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F" w:rsidRDefault="00FE52FF" w:rsidP="00B731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31CD">
        <w:rPr>
          <w:rFonts w:ascii="Times New Roman" w:hAnsi="Times New Roman" w:cs="Times New Roman"/>
          <w:b/>
          <w:sz w:val="28"/>
          <w:szCs w:val="28"/>
          <w:lang w:val="en-US"/>
        </w:rPr>
        <w:t>Semantic support for the nominal nature of clausal complementation</w:t>
      </w:r>
    </w:p>
    <w:p w:rsidR="00D20326" w:rsidRPr="00D20326" w:rsidRDefault="00D20326" w:rsidP="00B731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0326">
        <w:rPr>
          <w:rFonts w:ascii="Times New Roman" w:hAnsi="Times New Roman" w:cs="Times New Roman"/>
          <w:sz w:val="24"/>
          <w:szCs w:val="24"/>
          <w:lang w:val="en-US"/>
        </w:rPr>
        <w:t>Friederike Moltmann, CNRS</w:t>
      </w:r>
    </w:p>
    <w:p w:rsidR="00FE52FF" w:rsidRDefault="00FE52FF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Harves and Kayne 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 xml:space="preserve">(2015) </w:t>
      </w:r>
      <w:r>
        <w:rPr>
          <w:rFonts w:ascii="Times New Roman" w:hAnsi="Times New Roman" w:cs="Times New Roman"/>
          <w:sz w:val="24"/>
          <w:szCs w:val="24"/>
          <w:lang w:val="en-US"/>
        </w:rPr>
        <w:t>and Arseni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evic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argued on syntactic grounds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 xml:space="preserve"> that (certain)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modal sentences and (certain) attitude reports 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>contain clausal complement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>that are in fact relative clauses modifying a noun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>in an underlying lig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ht-verb noun construction, roughly:</w:t>
      </w:r>
    </w:p>
    <w:p w:rsidR="00D20326" w:rsidRDefault="00FE52FF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need</w:t>
      </w:r>
      <w:r w:rsidR="00D2032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leave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</w:t>
      </w:r>
    </w:p>
    <w:p w:rsidR="00FE52FF" w:rsidRDefault="00D20326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52FF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 xml:space="preserve"> John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>
        <w:rPr>
          <w:rFonts w:ascii="Times New Roman" w:hAnsi="Times New Roman" w:cs="Times New Roman"/>
          <w:sz w:val="24"/>
          <w:szCs w:val="24"/>
          <w:lang w:val="en-US"/>
        </w:rPr>
        <w:t>ve-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need [to leave ]</w:t>
      </w:r>
    </w:p>
    <w:p w:rsidR="00FE52FF" w:rsidRDefault="00FE52FF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claims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 [that he is French]</w:t>
      </w:r>
    </w:p>
    <w:p w:rsidR="00EC5FAB" w:rsidRDefault="00AE6BD8" w:rsidP="002330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-claim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25EBC" w:rsidRPr="00E174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110"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 [that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[FP </w:t>
      </w:r>
      <w:r w:rsidR="00B25EBC"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="00B25EBC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="00B25EBC" w:rsidRPr="00B25EBC">
        <w:rPr>
          <w:rFonts w:ascii="Times New Roman" w:hAnsi="Times New Roman" w:cs="Times New Roman"/>
          <w:sz w:val="24"/>
          <w:szCs w:val="24"/>
          <w:lang w:val="en-US"/>
        </w:rPr>
        <w:t>(+assert</w:t>
      </w:r>
      <w:r w:rsidR="00EC5F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25EBC" w:rsidRPr="00B25EBC">
        <w:rPr>
          <w:rFonts w:ascii="Times New Roman" w:hAnsi="Times New Roman" w:cs="Times New Roman"/>
          <w:sz w:val="24"/>
          <w:szCs w:val="24"/>
          <w:lang w:val="en-US"/>
        </w:rPr>
        <w:t>]]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552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+assert]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he is French]</w:t>
      </w:r>
    </w:p>
    <w:p w:rsidR="00490DD9" w:rsidRDefault="00EC5FAB" w:rsidP="002330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Arsenijevic’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analysis </w:t>
      </w:r>
      <w:r>
        <w:rPr>
          <w:rFonts w:ascii="Times New Roman" w:hAnsi="Times New Roman" w:cs="Times New Roman"/>
          <w:sz w:val="24"/>
          <w:szCs w:val="24"/>
          <w:lang w:val="en-US"/>
        </w:rPr>
        <w:t>treats complement clauses as speci</w:t>
      </w:r>
      <w:r w:rsidR="003837A3">
        <w:rPr>
          <w:rFonts w:ascii="Times New Roman" w:hAnsi="Times New Roman" w:cs="Times New Roman"/>
          <w:sz w:val="24"/>
          <w:szCs w:val="24"/>
          <w:lang w:val="en-US"/>
        </w:rPr>
        <w:t>al re</w:t>
      </w:r>
      <w:r w:rsidR="00F552C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837A3">
        <w:rPr>
          <w:rFonts w:ascii="Times New Roman" w:hAnsi="Times New Roman" w:cs="Times New Roman"/>
          <w:sz w:val="24"/>
          <w:szCs w:val="24"/>
          <w:lang w:val="en-US"/>
        </w:rPr>
        <w:t>ative clauses, involving a no</w:t>
      </w:r>
      <w:r w:rsidR="00F552C2">
        <w:rPr>
          <w:rFonts w:ascii="Times New Roman" w:hAnsi="Times New Roman" w:cs="Times New Roman"/>
          <w:sz w:val="24"/>
          <w:szCs w:val="24"/>
          <w:lang w:val="en-US"/>
        </w:rPr>
        <w:t>minal version</w:t>
      </w:r>
      <w:r w:rsidR="003837A3">
        <w:rPr>
          <w:rFonts w:ascii="Times New Roman" w:hAnsi="Times New Roman" w:cs="Times New Roman"/>
          <w:sz w:val="24"/>
          <w:szCs w:val="24"/>
          <w:lang w:val="en-US"/>
        </w:rPr>
        <w:t xml:space="preserve"> of the ver</w:t>
      </w:r>
      <w:r w:rsidR="00F552C2">
        <w:rPr>
          <w:rFonts w:ascii="Times New Roman" w:hAnsi="Times New Roman" w:cs="Times New Roman"/>
          <w:sz w:val="24"/>
          <w:szCs w:val="24"/>
          <w:lang w:val="en-US"/>
        </w:rPr>
        <w:t>b in the specifier position of the</w:t>
      </w:r>
      <w:r w:rsidR="003837A3">
        <w:rPr>
          <w:rFonts w:ascii="Times New Roman" w:hAnsi="Times New Roman" w:cs="Times New Roman"/>
          <w:sz w:val="24"/>
          <w:szCs w:val="24"/>
          <w:lang w:val="en-US"/>
        </w:rPr>
        <w:t xml:space="preserve"> forc</w:t>
      </w:r>
      <w:r w:rsidR="00F552C2">
        <w:rPr>
          <w:rFonts w:ascii="Times New Roman" w:hAnsi="Times New Roman" w:cs="Times New Roman"/>
          <w:sz w:val="24"/>
          <w:szCs w:val="24"/>
          <w:lang w:val="en-US"/>
        </w:rPr>
        <w:t xml:space="preserve">e projection 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>of the clause</w:t>
      </w:r>
      <w:r w:rsidR="00F552C2">
        <w:rPr>
          <w:rFonts w:ascii="Times New Roman" w:hAnsi="Times New Roman" w:cs="Times New Roman"/>
          <w:sz w:val="24"/>
          <w:szCs w:val="24"/>
          <w:lang w:val="en-US"/>
        </w:rPr>
        <w:t xml:space="preserve"> whose force feature has to match the feature of the head of that projection</w:t>
      </w:r>
      <w:r w:rsidR="003837A3">
        <w:rPr>
          <w:rFonts w:ascii="Times New Roman" w:hAnsi="Times New Roman" w:cs="Times New Roman"/>
          <w:sz w:val="24"/>
          <w:szCs w:val="24"/>
          <w:lang w:val="en-US"/>
        </w:rPr>
        <w:t>, thus explaining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the obligat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clausal complements</w:t>
      </w:r>
      <w:r w:rsidR="00F552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304D" w:rsidRDefault="00490DD9" w:rsidP="002330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3304D">
        <w:rPr>
          <w:rFonts w:ascii="Times New Roman" w:hAnsi="Times New Roman" w:cs="Times New Roman"/>
          <w:sz w:val="24"/>
          <w:szCs w:val="24"/>
          <w:lang w:val="en-US"/>
        </w:rPr>
        <w:t>I will argue that there is substantial semantic support for an analysis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 of this kind, based on a fairly simple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, but novel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 semantic interpretation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 xml:space="preserve"> of (1b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>b). I will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give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corresponding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syntactic and semantic analysis of</w:t>
      </w:r>
      <w:r w:rsidR="00B25EBC" w:rsidRPr="00B25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quantifiers and pronouns that can take the position of claus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l complements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indicate how the analysis can straightforwardly be extended to </w:t>
      </w:r>
      <w:r w:rsidR="0023304D">
        <w:rPr>
          <w:rFonts w:ascii="Times New Roman" w:hAnsi="Times New Roman" w:cs="Times New Roman"/>
          <w:sz w:val="24"/>
          <w:szCs w:val="24"/>
          <w:lang w:val="en-US"/>
        </w:rPr>
        <w:t>wh-claus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es and infinitival co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>plements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64110" w:rsidRDefault="00336F3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I will 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 xml:space="preserve">endorse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a modified analysis of attitude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by</w:t>
      </w:r>
      <w:r w:rsidR="00B25EBC">
        <w:rPr>
          <w:rFonts w:ascii="Times New Roman" w:hAnsi="Times New Roman" w:cs="Times New Roman"/>
          <w:sz w:val="24"/>
          <w:szCs w:val="24"/>
          <w:lang w:val="en-US"/>
        </w:rPr>
        <w:t xml:space="preserve"> Arsenijevic</w:t>
      </w:r>
      <w:r w:rsidR="00973008">
        <w:rPr>
          <w:rFonts w:ascii="Times New Roman" w:hAnsi="Times New Roman" w:cs="Times New Roman"/>
          <w:sz w:val="24"/>
          <w:szCs w:val="24"/>
          <w:lang w:val="en-US"/>
        </w:rPr>
        <w:t>, as below:</w:t>
      </w:r>
    </w:p>
    <w:p w:rsidR="00F64110" w:rsidRDefault="0023304D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 xml:space="preserve">c. John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F1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claim]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73008" w:rsidRPr="000F1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F1098" w:rsidRPr="000F1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0F1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F64110">
        <w:rPr>
          <w:rFonts w:ascii="Times New Roman" w:hAnsi="Times New Roman" w:cs="Times New Roman"/>
          <w:sz w:val="24"/>
          <w:szCs w:val="24"/>
          <w:lang w:val="en-US"/>
        </w:rPr>
        <w:t>] [that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FP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F1098" w:rsidRPr="000F1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730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r w:rsidRPr="002330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F’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637FBE" w:rsidRPr="00637F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]  [</w:t>
      </w:r>
      <w:r w:rsidRPr="00637F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IP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 is French]]]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D74FB" w:rsidRDefault="004D74F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rta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>ntly, the feature variable v must match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 xml:space="preserve"> relevant feature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37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claim </w:t>
      </w:r>
      <w:r>
        <w:rPr>
          <w:rFonts w:ascii="Times New Roman" w:hAnsi="Times New Roman" w:cs="Times New Roman"/>
          <w:sz w:val="24"/>
          <w:szCs w:val="24"/>
          <w:lang w:val="en-US"/>
        </w:rPr>
        <w:t>or whatever noun is in specifier position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 xml:space="preserve"> of FP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 will not 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 xml:space="preserve">be a feature </w:t>
      </w:r>
      <w:r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637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+asse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] or [+question]</w:t>
      </w:r>
      <w:r>
        <w:rPr>
          <w:rFonts w:ascii="Times New Roman" w:hAnsi="Times New Roman" w:cs="Times New Roman"/>
          <w:sz w:val="24"/>
          <w:szCs w:val="24"/>
          <w:lang w:val="en-US"/>
        </w:rPr>
        <w:t>, but stand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 variety of functions mapping the content of the IP onto a property of objects (more on that shortly). </w:t>
      </w:r>
      <w:r w:rsidR="0023304D">
        <w:rPr>
          <w:rFonts w:ascii="Times New Roman" w:hAnsi="Times New Roman" w:cs="Times New Roman"/>
          <w:sz w:val="24"/>
          <w:szCs w:val="24"/>
          <w:lang w:val="en-US"/>
        </w:rPr>
        <w:t>Crucially, the 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3304D">
        <w:rPr>
          <w:rFonts w:ascii="Times New Roman" w:hAnsi="Times New Roman" w:cs="Times New Roman"/>
          <w:sz w:val="24"/>
          <w:szCs w:val="24"/>
          <w:lang w:val="en-US"/>
        </w:rPr>
        <w:t xml:space="preserve"> will have an interpretation 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24709B" w:rsidRPr="009D5BD7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 in the lowest position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, in which the relevant property of objects can be predicated of it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709B" w:rsidRPr="009D5BD7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 is a noun standing for what I call an illocutionary object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 (or product)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, an entity that has satisfaction </w:t>
      </w:r>
      <w:r w:rsidR="00EA4C58">
        <w:rPr>
          <w:rFonts w:ascii="Times New Roman" w:hAnsi="Times New Roman" w:cs="Times New Roman"/>
          <w:sz w:val="24"/>
          <w:szCs w:val="24"/>
          <w:lang w:val="en-US"/>
        </w:rPr>
        <w:t xml:space="preserve">conditions, yet 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is a concrete agent-dependent thing. As such it is </w:t>
      </w:r>
      <w:r w:rsidR="00EA4C58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>stinct from both event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4709B">
        <w:rPr>
          <w:rFonts w:ascii="Times New Roman" w:hAnsi="Times New Roman" w:cs="Times New Roman"/>
          <w:sz w:val="24"/>
          <w:szCs w:val="24"/>
          <w:lang w:val="en-US"/>
        </w:rPr>
        <w:t xml:space="preserve">(states) and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abstract propositions. Nouns in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 xml:space="preserve"> complex-</w:t>
      </w:r>
      <w:r w:rsidR="00EA4C58">
        <w:rPr>
          <w:rFonts w:ascii="Times New Roman" w:hAnsi="Times New Roman" w:cs="Times New Roman"/>
          <w:sz w:val="24"/>
          <w:szCs w:val="24"/>
          <w:lang w:val="en-US"/>
        </w:rPr>
        <w:t xml:space="preserve">predicate constructions generally stand for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illocutionary, mental or modal objects, </w:t>
      </w:r>
      <w:r w:rsidR="009D5BD7" w:rsidRPr="00D2032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A4C58" w:rsidRPr="00D20326">
        <w:rPr>
          <w:rFonts w:ascii="Times New Roman" w:hAnsi="Times New Roman" w:cs="Times New Roman"/>
          <w:i/>
          <w:sz w:val="24"/>
          <w:szCs w:val="24"/>
          <w:lang w:val="en-US"/>
        </w:rPr>
        <w:t>-objects</w:t>
      </w:r>
      <w:r w:rsidR="009D5BD7" w:rsidRPr="00D203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for short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objects that have satisfaction conditions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 yet have features of concreteness as well (</w:t>
      </w:r>
      <w:r w:rsidR="00D20326">
        <w:rPr>
          <w:rFonts w:ascii="Times New Roman" w:hAnsi="Times New Roman" w:cs="Times New Roman"/>
          <w:sz w:val="24"/>
          <w:szCs w:val="24"/>
          <w:lang w:val="en-US"/>
        </w:rPr>
        <w:t>Moltmann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 2003, 2013</w:t>
      </w:r>
      <w:r w:rsidR="00336F3B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4C5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semantics of (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2c</w:t>
      </w:r>
      <w:r>
        <w:rPr>
          <w:rFonts w:ascii="Times New Roman" w:hAnsi="Times New Roman" w:cs="Times New Roman"/>
          <w:sz w:val="24"/>
          <w:szCs w:val="24"/>
          <w:lang w:val="en-US"/>
        </w:rPr>
        <w:t>) will then be as below:</w:t>
      </w:r>
    </w:p>
    <w:p w:rsidR="00AE6BD8" w:rsidRDefault="00AE6BD8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2c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>d(make(e, John, d) &amp; claim(d) &amp; [that he is French](d))</w:t>
      </w:r>
    </w:p>
    <w:p w:rsidR="004D74FB" w:rsidRDefault="00336F3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 xml:space="preserve">hat is, </w:t>
      </w:r>
      <w:r>
        <w:rPr>
          <w:rFonts w:ascii="Times New Roman" w:hAnsi="Times New Roman" w:cs="Times New Roman"/>
          <w:sz w:val="24"/>
          <w:szCs w:val="24"/>
          <w:lang w:val="en-US"/>
        </w:rPr>
        <w:t>there is an event e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 xml:space="preserve">, an i-object 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that 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 xml:space="preserve">a making of d by 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 xml:space="preserve">ohn, 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>a claim and d ha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74FB">
        <w:rPr>
          <w:rFonts w:ascii="Times New Roman" w:hAnsi="Times New Roman" w:cs="Times New Roman"/>
          <w:sz w:val="24"/>
          <w:szCs w:val="24"/>
          <w:lang w:val="en-US"/>
        </w:rPr>
        <w:t xml:space="preserve"> the satisfaction conditions given by 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9AA" w:rsidRDefault="00336F3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B02C5">
        <w:rPr>
          <w:rFonts w:ascii="Times New Roman" w:hAnsi="Times New Roman" w:cs="Times New Roman"/>
          <w:sz w:val="24"/>
          <w:szCs w:val="24"/>
          <w:lang w:val="en-US"/>
        </w:rPr>
        <w:t>The analysis will be extended to quantifiers and pronouns in place of clausal complements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 (which involve an overt or silent light noun </w:t>
      </w:r>
      <w:r w:rsidR="006F1A66" w:rsidRPr="006F1A66">
        <w:rPr>
          <w:rFonts w:ascii="Times New Roman" w:hAnsi="Times New Roman" w:cs="Times New Roman"/>
          <w:i/>
          <w:sz w:val="24"/>
          <w:szCs w:val="24"/>
          <w:lang w:val="en-US"/>
        </w:rPr>
        <w:t>thing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BB02C5">
        <w:rPr>
          <w:rFonts w:ascii="Times New Roman" w:hAnsi="Times New Roman" w:cs="Times New Roman"/>
          <w:sz w:val="24"/>
          <w:szCs w:val="24"/>
          <w:lang w:val="en-US"/>
        </w:rPr>
        <w:t xml:space="preserve"> as in 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3a, b</w:t>
      </w:r>
      <w:r w:rsidR="00BB02C5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BB02C5" w:rsidRDefault="00BB02C5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claimed something that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caused consternation.</w:t>
      </w:r>
    </w:p>
    <w:p w:rsidR="00BB02C5" w:rsidRDefault="00BB02C5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John claimed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 xml:space="preserve">the thing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Mary claimed, that </w:t>
      </w:r>
      <w:r w:rsidR="009D5BD7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E641C6" w:rsidRDefault="004D74F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two important observations about such quantifiers and pronouns.</w:t>
      </w:r>
    </w:p>
    <w:p w:rsidR="003A69AA" w:rsidRDefault="00336F3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R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estrictions on sharing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different attitudes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 xml:space="preserve">: reports of </w:t>
      </w:r>
      <w:r>
        <w:rPr>
          <w:rFonts w:ascii="Times New Roman" w:hAnsi="Times New Roman" w:cs="Times New Roman"/>
          <w:sz w:val="24"/>
          <w:szCs w:val="24"/>
          <w:lang w:val="en-US"/>
        </w:rPr>
        <w:t>content-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sharing by two different attitudes are mor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e restricted that a standard proposition-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based analysis of attitude reports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lastRenderedPageBreak/>
        <w:t>would have it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, requiring the attitudes to be the same except for possibly differen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  <w:lang w:val="en-US"/>
        </w:rPr>
        <w:t>s in strength, manner or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 xml:space="preserve"> evaluation (</w:t>
      </w:r>
      <w:r w:rsidR="00D20326">
        <w:rPr>
          <w:rFonts w:ascii="Times New Roman" w:hAnsi="Times New Roman" w:cs="Times New Roman"/>
          <w:sz w:val="24"/>
          <w:szCs w:val="24"/>
          <w:lang w:val="en-US"/>
        </w:rPr>
        <w:t>Moltmann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2003, </w:t>
      </w:r>
      <w:r w:rsidR="003A69AA">
        <w:rPr>
          <w:rFonts w:ascii="Times New Roman" w:hAnsi="Times New Roman" w:cs="Times New Roman"/>
          <w:sz w:val="24"/>
          <w:szCs w:val="24"/>
          <w:lang w:val="en-US"/>
        </w:rPr>
        <w:t>2013)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69AA" w:rsidRDefault="003A69AA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??? John claims what Bill promised that there will be a party.</w:t>
      </w:r>
    </w:p>
    <w:p w:rsidR="003A69AA" w:rsidRDefault="003A69AA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John hopes what Mary assumes, that there will be a party.</w:t>
      </w:r>
    </w:p>
    <w:p w:rsidR="00E641C6" w:rsidRDefault="003A69AA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uantifier restrictions may </w:t>
      </w:r>
      <w:r w:rsidR="00BB02C5">
        <w:rPr>
          <w:rFonts w:ascii="Times New Roman" w:hAnsi="Times New Roman" w:cs="Times New Roman"/>
          <w:sz w:val="24"/>
          <w:szCs w:val="24"/>
          <w:lang w:val="en-US"/>
        </w:rPr>
        <w:t>consist in properties of conc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B02C5">
        <w:rPr>
          <w:rFonts w:ascii="Times New Roman" w:hAnsi="Times New Roman" w:cs="Times New Roman"/>
          <w:sz w:val="24"/>
          <w:szCs w:val="24"/>
          <w:lang w:val="en-US"/>
        </w:rPr>
        <w:t>ete things, not properties of propositions 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BB02C5" w:rsidRPr="006F1A66">
        <w:rPr>
          <w:rFonts w:ascii="Times New Roman" w:hAnsi="Times New Roman" w:cs="Times New Roman"/>
          <w:i/>
          <w:sz w:val="24"/>
          <w:szCs w:val="24"/>
          <w:lang w:val="en-US"/>
        </w:rPr>
        <w:t>caused</w:t>
      </w:r>
      <w:r w:rsidR="006F1A66" w:rsidRPr="006F1A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consternation</w:t>
      </w:r>
      <w:r w:rsidR="00BB02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F5BCC" w:rsidRDefault="00336F3B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I will propose a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n analysis on which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i-object 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noun starts out in the specifier position of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(overt or silent) 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 noun </w:t>
      </w:r>
      <w:r w:rsidR="00DD0532" w:rsidRPr="006F1A66">
        <w:rPr>
          <w:rFonts w:ascii="Times New Roman" w:hAnsi="Times New Roman" w:cs="Times New Roman"/>
          <w:i/>
          <w:sz w:val="24"/>
          <w:szCs w:val="24"/>
          <w:lang w:val="en-US"/>
        </w:rPr>
        <w:t>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as the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head of the prosentential quantifier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pronoun:</w:t>
      </w:r>
    </w:p>
    <w:p w:rsidR="005F5BCC" w:rsidRDefault="005F5BCC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 John claimed something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 xml:space="preserve"> caused consternation.</w:t>
      </w:r>
    </w:p>
    <w:p w:rsidR="005F5BCC" w:rsidRDefault="005F5BCC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[claim</w:t>
      </w:r>
      <w:r w:rsidR="006F1A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-make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[e</w:t>
      </w:r>
      <w:r w:rsidR="006F1A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>-thing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D0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1A66" w:rsidRDefault="009049F7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all i-object nouns are permitted to do that.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Verbs such </w:t>
      </w:r>
      <w:r w:rsidR="006F1A66" w:rsidRPr="006F1A6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F1A66">
        <w:rPr>
          <w:rFonts w:ascii="Times New Roman" w:hAnsi="Times New Roman" w:cs="Times New Roman"/>
          <w:i/>
          <w:sz w:val="24"/>
          <w:szCs w:val="24"/>
          <w:lang w:val="en-US"/>
        </w:rPr>
        <w:t>emark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F1A66" w:rsidRPr="006F1A66">
        <w:rPr>
          <w:rFonts w:ascii="Times New Roman" w:hAnsi="Times New Roman" w:cs="Times New Roman"/>
          <w:i/>
          <w:sz w:val="24"/>
          <w:szCs w:val="24"/>
          <w:lang w:val="en-US"/>
        </w:rPr>
        <w:t>complain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 do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is why 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they end up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allow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DP complements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5BCC" w:rsidRDefault="006F1A66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he interpretation of (</w:t>
      </w:r>
      <w:r>
        <w:rPr>
          <w:rFonts w:ascii="Times New Roman" w:hAnsi="Times New Roman" w:cs="Times New Roman"/>
          <w:sz w:val="24"/>
          <w:szCs w:val="24"/>
          <w:lang w:val="en-US"/>
        </w:rPr>
        <w:t>5a</w:t>
      </w:r>
      <w:r w:rsidR="009049F7">
        <w:rPr>
          <w:rFonts w:ascii="Times New Roman" w:hAnsi="Times New Roman" w:cs="Times New Roman"/>
          <w:sz w:val="24"/>
          <w:szCs w:val="24"/>
          <w:lang w:val="en-US"/>
        </w:rPr>
        <w:t>) will be as below:</w:t>
      </w:r>
    </w:p>
    <w:p w:rsidR="009049F7" w:rsidRDefault="009049F7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d(make(e, John,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d) &amp; claim-thing(d)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caused consternation(d))</w:t>
      </w:r>
    </w:p>
    <w:p w:rsidR="009049F7" w:rsidRDefault="009049F7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underlying structure of (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will be as in (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(with the kind-denoting versions of the noun)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C2636" w:rsidRDefault="000C2636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1A66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John claim</w:t>
      </w:r>
      <w:r w:rsidR="002136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-make  </w:t>
      </w:r>
      <w:r w:rsidR="00205D89" w:rsidRPr="00205D89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="00205D89" w:rsidRPr="00205D89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kindi</w:t>
      </w:r>
      <w:r>
        <w:rPr>
          <w:rFonts w:ascii="Times New Roman" w:hAnsi="Times New Roman" w:cs="Times New Roman"/>
          <w:sz w:val="24"/>
          <w:szCs w:val="24"/>
          <w:lang w:val="en-US"/>
        </w:rPr>
        <w:t>- what-thing</w:t>
      </w:r>
      <w:r w:rsidR="00205D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 Mary claim</w:t>
      </w:r>
      <w:r w:rsidR="002136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kind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-make </w:t>
      </w:r>
      <w:r w:rsidR="002136F9" w:rsidRPr="00205D89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="002136F9" w:rsidRPr="00205D89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kind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="00205D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6F3B" w:rsidRDefault="00336F3B" w:rsidP="00336F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semantic interpretation of that structure forces the i-objects to be of the same kind. </w:t>
      </w:r>
    </w:p>
    <w:p w:rsidR="00AE6BD8" w:rsidRDefault="00570E72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I will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make use of a </w:t>
      </w:r>
      <w:r w:rsidR="00AE6BD8">
        <w:rPr>
          <w:rFonts w:ascii="Times New Roman" w:hAnsi="Times New Roman" w:cs="Times New Roman"/>
          <w:sz w:val="24"/>
          <w:szCs w:val="24"/>
          <w:lang w:val="en-US"/>
        </w:rPr>
        <w:t>simplified truthmaker semantics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>(Fine 2017)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>: the semantic value of a sentence (IP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 is a set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>of situations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, actions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or i-objects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 are exact truthmakers of the sentence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Depending on the value of v, s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uch a set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S of trut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makers of the sentence (IP) is</w:t>
      </w:r>
      <w:r w:rsidR="002136F9">
        <w:rPr>
          <w:rFonts w:ascii="Times New Roman" w:hAnsi="Times New Roman" w:cs="Times New Roman"/>
          <w:sz w:val="24"/>
          <w:szCs w:val="24"/>
          <w:lang w:val="en-US"/>
        </w:rPr>
        <w:t xml:space="preserve"> mapped onto a property of i-objects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by one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functions:</w:t>
      </w:r>
    </w:p>
    <w:p w:rsidR="002136F9" w:rsidRDefault="00110FF8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7A1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1AD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cont(S) = λd[the element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of S are exactly the </w:t>
      </w:r>
      <w:r w:rsidR="006F7A13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01ADC">
        <w:rPr>
          <w:rFonts w:ascii="Times New Roman" w:hAnsi="Times New Roman" w:cs="Times New Roman"/>
          <w:sz w:val="24"/>
          <w:szCs w:val="24"/>
          <w:lang w:val="en-US"/>
        </w:rPr>
        <w:t>d]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 [+cont]</w:t>
      </w:r>
    </w:p>
    <w:p w:rsidR="00C01ADC" w:rsidRDefault="00C01ADC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F7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fact(S) = λd[the true element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of S are exactly the </w:t>
      </w:r>
      <w:r w:rsidR="006F7A13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of d]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 [+fact]</w:t>
      </w:r>
    </w:p>
    <w:p w:rsidR="00205D89" w:rsidRDefault="006F7A13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    c. id(S) =  </w:t>
      </w:r>
      <w:r>
        <w:rPr>
          <w:rFonts w:ascii="Times New Roman" w:hAnsi="Times New Roman" w:cs="Times New Roman"/>
          <w:sz w:val="24"/>
          <w:szCs w:val="24"/>
          <w:lang w:val="en-US"/>
        </w:rPr>
        <w:t>λ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>d[for some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 xml:space="preserve"> element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d’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S,</w:t>
      </w:r>
      <w:r w:rsidR="00205D89">
        <w:rPr>
          <w:rFonts w:ascii="Times New Roman" w:hAnsi="Times New Roman" w:cs="Times New Roman"/>
          <w:sz w:val="24"/>
          <w:szCs w:val="24"/>
          <w:lang w:val="en-US"/>
        </w:rPr>
        <w:t xml:space="preserve"> d = d’]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>[+id]</w:t>
      </w:r>
    </w:p>
    <w:p w:rsidR="00206BC0" w:rsidRDefault="00206BC0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the feature [+cont], 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notice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[+fact], 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occur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occurred that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[+id]. </w:t>
      </w:r>
    </w:p>
    <w:p w:rsidR="00206BC0" w:rsidRDefault="00570E72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The three functions allow for an immediate extension of the 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nominal approach to clausal complements to wh-clauses and infinitival clauses. The only additional assumption is 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that a wh clause such as </w:t>
      </w:r>
      <w:r w:rsidR="00B678C5" w:rsidRPr="00B678C5">
        <w:rPr>
          <w:rFonts w:ascii="Times New Roman" w:hAnsi="Times New Roman" w:cs="Times New Roman"/>
          <w:i/>
          <w:sz w:val="24"/>
          <w:szCs w:val="24"/>
          <w:lang w:val="en-US"/>
        </w:rPr>
        <w:t>who cam</w:t>
      </w:r>
      <w:r w:rsidR="00206BC0" w:rsidRPr="00B678C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 has as its s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>ati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 xml:space="preserve">sfiers locutionary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>, more generally,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truth-directed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B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 whose satisfiers in turn are the truthmakers of </w:t>
      </w:r>
      <w:r w:rsidR="00B678C5" w:rsidRPr="00B678C5">
        <w:rPr>
          <w:rFonts w:ascii="Times New Roman" w:hAnsi="Times New Roman" w:cs="Times New Roman"/>
          <w:i/>
          <w:sz w:val="24"/>
          <w:szCs w:val="24"/>
          <w:lang w:val="en-US"/>
        </w:rPr>
        <w:t>a came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 for a relevant entity a.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 xml:space="preserve"> Thus, (9a) involves [+cont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], (9b) [+fact], and (9c) [+id]:</w:t>
      </w:r>
    </w:p>
    <w:p w:rsidR="00D20326" w:rsidRDefault="00DB14FC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 xml:space="preserve">9) a. </w:t>
      </w:r>
      <w:r w:rsidR="009559C7">
        <w:rPr>
          <w:rFonts w:ascii="Times New Roman" w:hAnsi="Times New Roman" w:cs="Times New Roman"/>
          <w:sz w:val="24"/>
          <w:szCs w:val="24"/>
          <w:lang w:val="en-US"/>
        </w:rPr>
        <w:t>John asked who came.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D20326" w:rsidRDefault="00D20326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 xml:space="preserve">b. John wondered who came.   </w:t>
      </w:r>
    </w:p>
    <w:p w:rsidR="008B726F" w:rsidRDefault="005F3768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203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 xml:space="preserve">c. John 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told me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 xml:space="preserve"> who came.</w:t>
      </w:r>
    </w:p>
    <w:p w:rsidR="008B726F" w:rsidRDefault="008B726F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Similarly, if infinitives denote sets of actions or states of the relevant agent, then (10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>a, b</w:t>
      </w:r>
      <w:r>
        <w:rPr>
          <w:rFonts w:ascii="Times New Roman" w:hAnsi="Times New Roman" w:cs="Times New Roman"/>
          <w:sz w:val="24"/>
          <w:szCs w:val="24"/>
          <w:lang w:val="en-US"/>
        </w:rPr>
        <w:t>) involves [+cont] and [+id]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0F10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0326" w:rsidRDefault="00B678C5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(10) a. 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>John requested to run.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B678C5" w:rsidRDefault="00D20326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b. John </w:t>
      </w:r>
      <w:r w:rsidR="008B726F">
        <w:rPr>
          <w:rFonts w:ascii="Times New Roman" w:hAnsi="Times New Roman" w:cs="Times New Roman"/>
          <w:sz w:val="24"/>
          <w:szCs w:val="24"/>
          <w:lang w:val="en-US"/>
        </w:rPr>
        <w:t>managed</w:t>
      </w:r>
      <w:r w:rsidR="00B678C5">
        <w:rPr>
          <w:rFonts w:ascii="Times New Roman" w:hAnsi="Times New Roman" w:cs="Times New Roman"/>
          <w:sz w:val="24"/>
          <w:szCs w:val="24"/>
          <w:lang w:val="en-US"/>
        </w:rPr>
        <w:t xml:space="preserve"> to run.</w:t>
      </w:r>
    </w:p>
    <w:p w:rsidR="00206BC0" w:rsidRDefault="00206BC0" w:rsidP="00570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two advantages of this proposal of complementation over the Moulton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approach on which the complement clause acts as a predicate an argument of the attitude verb. First, the latter fails to account for the difference between full NPs and 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>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–thing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NPs when replacing that-clauses: full NPs are only possible with a few attitude verbs (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believe, prove, assume</w:t>
      </w:r>
      <w:r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John claimed something strange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>??</w:t>
      </w:r>
      <w:r w:rsidRPr="00206BC0">
        <w:rPr>
          <w:rFonts w:ascii="Times New Roman" w:hAnsi="Times New Roman" w:cs="Times New Roman"/>
          <w:i/>
          <w:sz w:val="24"/>
          <w:szCs w:val="24"/>
          <w:lang w:val="en-US"/>
        </w:rPr>
        <w:t>John claimed a strange thing</w:t>
      </w:r>
      <w:r>
        <w:rPr>
          <w:rFonts w:ascii="Times New Roman" w:hAnsi="Times New Roman" w:cs="Times New Roman"/>
          <w:sz w:val="24"/>
          <w:szCs w:val="24"/>
          <w:lang w:val="en-US"/>
        </w:rPr>
        <w:t>). Second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>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 proposal straightforwardly 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>carries over to wh-</w:t>
      </w:r>
      <w:r>
        <w:rPr>
          <w:rFonts w:ascii="Times New Roman" w:hAnsi="Times New Roman" w:cs="Times New Roman"/>
          <w:sz w:val="24"/>
          <w:szCs w:val="24"/>
          <w:lang w:val="en-US"/>
        </w:rPr>
        <w:t>clauses</w:t>
      </w:r>
      <w:r w:rsidR="00570E72">
        <w:rPr>
          <w:rFonts w:ascii="Times New Roman" w:hAnsi="Times New Roman" w:cs="Times New Roman"/>
          <w:sz w:val="24"/>
          <w:szCs w:val="24"/>
          <w:lang w:val="en-US"/>
        </w:rPr>
        <w:t xml:space="preserve"> and infinitival clauses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31CD" w:rsidRDefault="005F3768" w:rsidP="00570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>The proposal as is does not apply to clausal complements of adjectives and to subject clauses, which may involve only abstract features, not a lexical element, in the force projection.</w:t>
      </w:r>
    </w:p>
    <w:p w:rsidR="005F3768" w:rsidRDefault="005F3768" w:rsidP="00570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31CD" w:rsidRPr="00B731CD" w:rsidRDefault="008B726F" w:rsidP="00FD7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731CD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FD7A61" w:rsidRDefault="00D20326" w:rsidP="00FD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Moltmann, F.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 xml:space="preserve"> (2003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FD7A61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FD7A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="00FD7A61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FD7A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en" w:eastAsia="fr-FR"/>
        </w:rPr>
        <w:t>Synthese</w:t>
      </w:r>
      <w:r w:rsidR="00FD7A61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FD7A61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="00FD7A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 xml:space="preserve"> 70- 118.</w:t>
      </w:r>
    </w:p>
    <w:p w:rsidR="00FD7A61" w:rsidRDefault="005F3768" w:rsidP="00FD7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</w:t>
      </w:r>
      <w:r w:rsidR="00D20326">
        <w:rPr>
          <w:rFonts w:ascii="Times New Roman" w:hAnsi="Times New Roman" w:cs="Times New Roman"/>
          <w:sz w:val="24"/>
          <w:szCs w:val="24"/>
          <w:lang w:val="en-US"/>
        </w:rPr>
        <w:t>- (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203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7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FD7A6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="00FD7A61">
        <w:rPr>
          <w:rFonts w:ascii="Times New Roman" w:eastAsia="Calibri" w:hAnsi="Times New Roman" w:cs="Times New Roman"/>
          <w:sz w:val="24"/>
          <w:szCs w:val="24"/>
          <w:lang w:val="en-US"/>
        </w:rPr>
        <w:t>. New York:</w:t>
      </w:r>
    </w:p>
    <w:p w:rsidR="00D20326" w:rsidRPr="00FD7A61" w:rsidRDefault="00FD7A61" w:rsidP="00FD7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Oxford UP.</w:t>
      </w:r>
    </w:p>
    <w:p w:rsidR="00B731CD" w:rsidRPr="00FD7A61" w:rsidRDefault="00FD7A61" w:rsidP="00FD7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</w:t>
      </w:r>
      <w:r w:rsidR="005F3768">
        <w:rPr>
          <w:rFonts w:ascii="Times New Roman" w:hAnsi="Times New Roman" w:cs="Times New Roman"/>
          <w:sz w:val="24"/>
          <w:szCs w:val="24"/>
          <w:lang w:val="en-US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-- (2021): </w:t>
      </w:r>
      <w:r w:rsidRPr="00FD7A61">
        <w:rPr>
          <w:rFonts w:ascii="Times New Roman" w:hAnsi="Times New Roman" w:cs="Times New Roman"/>
          <w:sz w:val="24"/>
          <w:szCs w:val="24"/>
          <w:lang w:val="en-US"/>
        </w:rPr>
        <w:t xml:space="preserve">'Truthmaker-Based Content: Syntactic, Semantic, and Ontological Contexts'. To appear in </w:t>
      </w:r>
      <w:r w:rsidRPr="005F3768">
        <w:rPr>
          <w:rFonts w:ascii="Times New Roman" w:hAnsi="Times New Roman" w:cs="Times New Roman"/>
          <w:i/>
          <w:sz w:val="24"/>
          <w:szCs w:val="24"/>
          <w:lang w:val="en-US"/>
        </w:rPr>
        <w:t>Theoretical Linguistics</w:t>
      </w:r>
      <w:r w:rsidRPr="00FD7A61">
        <w:rPr>
          <w:rFonts w:ascii="Times New Roman" w:hAnsi="Times New Roman" w:cs="Times New Roman"/>
          <w:sz w:val="24"/>
          <w:szCs w:val="24"/>
          <w:lang w:val="en-US"/>
        </w:rPr>
        <w:t xml:space="preserve"> 5, 2021.</w:t>
      </w:r>
    </w:p>
    <w:p w:rsidR="00B731CD" w:rsidRDefault="006D2CB3" w:rsidP="00FD7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31CD">
        <w:rPr>
          <w:rFonts w:ascii="Times New Roman" w:hAnsi="Times New Roman" w:cs="Times New Roman"/>
          <w:sz w:val="24"/>
          <w:szCs w:val="24"/>
          <w:lang w:val="en-US"/>
        </w:rPr>
        <w:t xml:space="preserve">Arsenijević, B. (2009): ‘Clausal Complementation as Relativization’, </w:t>
      </w:r>
      <w:r w:rsidRPr="00B731CD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 w:rsidR="00B731CD">
        <w:rPr>
          <w:rFonts w:ascii="Times New Roman" w:hAnsi="Times New Roman" w:cs="Times New Roman"/>
          <w:sz w:val="24"/>
          <w:szCs w:val="24"/>
          <w:lang w:val="en-US"/>
        </w:rPr>
        <w:t xml:space="preserve"> 119: 39-50.</w:t>
      </w:r>
    </w:p>
    <w:p w:rsidR="00B731CD" w:rsidRDefault="00B731CD" w:rsidP="00570E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731C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Harves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,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5F37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Pr="00B73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 Kayne: (2012): ‘Having Need and Needing Have’,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</w:t>
      </w:r>
      <w:r w:rsidRPr="00B73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43, 120-132.</w:t>
      </w:r>
    </w:p>
    <w:p w:rsidR="00D20326" w:rsidRDefault="005F3768" w:rsidP="00570E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K.</w:t>
      </w:r>
      <w:bookmarkStart w:id="0" w:name="_GoBack"/>
      <w:bookmarkEnd w:id="0"/>
      <w:r w:rsidR="006D2CB3" w:rsidRPr="00B731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(2017): ‘Truthmaker Semantics’ I</w:t>
      </w:r>
      <w:r w:rsidR="006D2CB3" w:rsidRPr="00B731CD">
        <w:rPr>
          <w:rFonts w:ascii="Times New Roman" w:hAnsi="Times New Roman" w:cs="Times New Roman"/>
          <w:sz w:val="24"/>
          <w:szCs w:val="24"/>
          <w:lang w:val="en-US"/>
        </w:rPr>
        <w:t xml:space="preserve">n B. Hale, </w:t>
      </w:r>
      <w:r w:rsidR="006D2CB3" w:rsidRPr="008A1117">
        <w:rPr>
          <w:rFonts w:ascii="Times New Roman" w:hAnsi="Times New Roman" w:cs="Times New Roman"/>
          <w:sz w:val="24"/>
          <w:szCs w:val="24"/>
          <w:lang w:val="en-US"/>
        </w:rPr>
        <w:t xml:space="preserve">C. Wright, and A. Miller (eds.): </w:t>
      </w:r>
      <w:r w:rsidR="006D2CB3" w:rsidRPr="008A1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</w:p>
    <w:p w:rsidR="00B731CD" w:rsidRDefault="00D20326" w:rsidP="00570E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6D2CB3" w:rsidRPr="008A1117">
        <w:rPr>
          <w:rFonts w:ascii="Times New Roman" w:hAnsi="Times New Roman" w:cs="Times New Roman"/>
          <w:i/>
          <w:sz w:val="24"/>
          <w:szCs w:val="24"/>
          <w:lang w:val="en-US"/>
        </w:rPr>
        <w:t>Companion to the Philosophy of Language</w:t>
      </w:r>
      <w:r w:rsidR="006D2CB3" w:rsidRPr="008A11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0E72" w:rsidRPr="00570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B726F" w:rsidRDefault="00570E72" w:rsidP="00570E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Moulton, K. (2015): ‘</w:t>
      </w:r>
      <w:r w:rsidRPr="00AD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CP</w:t>
      </w:r>
      <w:r w:rsidR="00B7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s: Copies and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ompositionality’. </w:t>
      </w:r>
      <w:r w:rsidRPr="00AD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14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Linguistic Inquiry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46, </w:t>
      </w:r>
      <w:r w:rsidRPr="00AD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305-342</w:t>
      </w:r>
    </w:p>
    <w:p w:rsidR="00B731CD" w:rsidRPr="006D2CB3" w:rsidRDefault="00B731CD" w:rsidP="00570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659" w:rsidRPr="00FE52FF" w:rsidRDefault="00335659" w:rsidP="00FE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5659" w:rsidRPr="00FE5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91" w:rsidRDefault="00B92A91" w:rsidP="005F3768">
      <w:pPr>
        <w:spacing w:after="0" w:line="240" w:lineRule="auto"/>
      </w:pPr>
      <w:r>
        <w:separator/>
      </w:r>
    </w:p>
  </w:endnote>
  <w:endnote w:type="continuationSeparator" w:id="0">
    <w:p w:rsidR="00B92A91" w:rsidRDefault="00B92A91" w:rsidP="005F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91" w:rsidRDefault="00B92A91" w:rsidP="005F3768">
      <w:pPr>
        <w:spacing w:after="0" w:line="240" w:lineRule="auto"/>
      </w:pPr>
      <w:r>
        <w:separator/>
      </w:r>
    </w:p>
  </w:footnote>
  <w:footnote w:type="continuationSeparator" w:id="0">
    <w:p w:rsidR="00B92A91" w:rsidRDefault="00B92A91" w:rsidP="005F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14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3768" w:rsidRDefault="005F37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768" w:rsidRDefault="005F3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F"/>
    <w:rsid w:val="00075173"/>
    <w:rsid w:val="000C2636"/>
    <w:rsid w:val="000F1098"/>
    <w:rsid w:val="00110FF8"/>
    <w:rsid w:val="00205D89"/>
    <w:rsid w:val="00206BC0"/>
    <w:rsid w:val="002136F9"/>
    <w:rsid w:val="0023304D"/>
    <w:rsid w:val="0024709B"/>
    <w:rsid w:val="00335659"/>
    <w:rsid w:val="00336F3B"/>
    <w:rsid w:val="003837A3"/>
    <w:rsid w:val="003A69AA"/>
    <w:rsid w:val="00490DD9"/>
    <w:rsid w:val="004D74FB"/>
    <w:rsid w:val="00570E72"/>
    <w:rsid w:val="005F3768"/>
    <w:rsid w:val="005F5BCC"/>
    <w:rsid w:val="00637FBE"/>
    <w:rsid w:val="006D2CB3"/>
    <w:rsid w:val="006F1A66"/>
    <w:rsid w:val="006F7A13"/>
    <w:rsid w:val="00711459"/>
    <w:rsid w:val="008B726F"/>
    <w:rsid w:val="009049F7"/>
    <w:rsid w:val="009559C7"/>
    <w:rsid w:val="00973008"/>
    <w:rsid w:val="009D5BD7"/>
    <w:rsid w:val="00AE6BD8"/>
    <w:rsid w:val="00B25EBC"/>
    <w:rsid w:val="00B678C5"/>
    <w:rsid w:val="00B731CD"/>
    <w:rsid w:val="00B92A91"/>
    <w:rsid w:val="00BB02C5"/>
    <w:rsid w:val="00BD3FD6"/>
    <w:rsid w:val="00C01ADC"/>
    <w:rsid w:val="00C10432"/>
    <w:rsid w:val="00D20326"/>
    <w:rsid w:val="00DB14FC"/>
    <w:rsid w:val="00DD0532"/>
    <w:rsid w:val="00E174E5"/>
    <w:rsid w:val="00E22F54"/>
    <w:rsid w:val="00E641C6"/>
    <w:rsid w:val="00EA4C58"/>
    <w:rsid w:val="00EC5FAB"/>
    <w:rsid w:val="00F552C2"/>
    <w:rsid w:val="00F64110"/>
    <w:rsid w:val="00FD7A61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31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68"/>
  </w:style>
  <w:style w:type="paragraph" w:styleId="Footer">
    <w:name w:val="footer"/>
    <w:basedOn w:val="Normal"/>
    <w:link w:val="FooterChar"/>
    <w:uiPriority w:val="99"/>
    <w:unhideWhenUsed/>
    <w:rsid w:val="005F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31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68"/>
  </w:style>
  <w:style w:type="paragraph" w:styleId="Footer">
    <w:name w:val="footer"/>
    <w:basedOn w:val="Normal"/>
    <w:link w:val="FooterChar"/>
    <w:uiPriority w:val="99"/>
    <w:unhideWhenUsed/>
    <w:rsid w:val="005F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4F5E-C0F7-4F4C-8CFB-3EFCBC3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17</cp:revision>
  <cp:lastPrinted>2021-02-10T03:40:00Z</cp:lastPrinted>
  <dcterms:created xsi:type="dcterms:W3CDTF">2021-02-09T10:20:00Z</dcterms:created>
  <dcterms:modified xsi:type="dcterms:W3CDTF">2021-04-17T20:00:00Z</dcterms:modified>
</cp:coreProperties>
</file>