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7" w:rsidRDefault="00075937" w:rsidP="0007593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75937">
        <w:rPr>
          <w:rFonts w:ascii="Times New Roman" w:hAnsi="Times New Roman" w:cs="Times New Roman"/>
          <w:b/>
          <w:sz w:val="36"/>
          <w:szCs w:val="36"/>
          <w:lang w:val="en-US"/>
        </w:rPr>
        <w:t>Ontology and Natural Language</w:t>
      </w:r>
    </w:p>
    <w:p w:rsidR="002554F1" w:rsidRPr="002554F1" w:rsidRDefault="002554F1" w:rsidP="000759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54F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25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4F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F42D78" w:rsidRPr="00075937" w:rsidRDefault="00075937" w:rsidP="002554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>Natural language appears to involve its own ontology,</w:t>
      </w:r>
      <w:r w:rsidR="0025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075937">
        <w:rPr>
          <w:rFonts w:ascii="Times New Roman" w:hAnsi="Times New Roman" w:cs="Times New Roman"/>
          <w:sz w:val="24"/>
          <w:szCs w:val="24"/>
          <w:lang w:val="en-US"/>
        </w:rPr>
        <w:t xml:space="preserve">an ontology that may be different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 xml:space="preserve">from what particular philosophers are willing to accept and what even what 'ordinary'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 xml:space="preserve">people accept when reflecting upon 'what there is'. In many cases, however, a deeper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>level of linguistic analysis uncovers a som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t xml:space="preserve">what different ontological picture associated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 xml:space="preserve">with natural language than what philosophers generally attribute to it. In this paper I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>will discuss a range of such cases (involving tropes, m</w:t>
      </w:r>
      <w:r w:rsidR="002554F1">
        <w:rPr>
          <w:rFonts w:ascii="Times New Roman" w:hAnsi="Times New Roman" w:cs="Times New Roman"/>
          <w:sz w:val="24"/>
          <w:szCs w:val="24"/>
          <w:lang w:val="en-US"/>
        </w:rPr>
        <w:t xml:space="preserve">odals, and propositional </w:t>
      </w:r>
      <w:r w:rsidR="002554F1">
        <w:rPr>
          <w:rFonts w:ascii="Times New Roman" w:hAnsi="Times New Roman" w:cs="Times New Roman"/>
          <w:sz w:val="24"/>
          <w:szCs w:val="24"/>
          <w:lang w:val="en-US"/>
        </w:rPr>
        <w:br/>
        <w:t>attitu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t xml:space="preserve">des) as well as the relevant sorts of linguistic methods and greater range of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75937">
        <w:rPr>
          <w:rFonts w:ascii="Times New Roman" w:hAnsi="Times New Roman" w:cs="Times New Roman"/>
          <w:sz w:val="24"/>
          <w:szCs w:val="24"/>
          <w:lang w:val="en-US"/>
        </w:rPr>
        <w:t>linguistis</w:t>
      </w:r>
      <w:proofErr w:type="spellEnd"/>
      <w:r w:rsidRPr="00075937">
        <w:rPr>
          <w:rFonts w:ascii="Times New Roman" w:hAnsi="Times New Roman" w:cs="Times New Roman"/>
          <w:sz w:val="24"/>
          <w:szCs w:val="24"/>
          <w:lang w:val="en-US"/>
        </w:rPr>
        <w:t xml:space="preserve"> data that may bear on the issue. The paper will also address the general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 xml:space="preserve">question of how the ontology associated with natural language is to be understood and to </w:t>
      </w:r>
      <w:r w:rsidRPr="00075937">
        <w:rPr>
          <w:rFonts w:ascii="Times New Roman" w:hAnsi="Times New Roman" w:cs="Times New Roman"/>
          <w:sz w:val="24"/>
          <w:szCs w:val="24"/>
          <w:lang w:val="en-US"/>
        </w:rPr>
        <w:br/>
        <w:t>what extent it should be identified with our 'cognitive' ontology in general.</w:t>
      </w:r>
    </w:p>
    <w:sectPr w:rsidR="00F42D78" w:rsidRPr="0007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7"/>
    <w:rsid w:val="00075937"/>
    <w:rsid w:val="002554F1"/>
    <w:rsid w:val="003A67CA"/>
    <w:rsid w:val="007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2015-12-05T09:12:00Z</dcterms:created>
  <dcterms:modified xsi:type="dcterms:W3CDTF">2015-12-05T09:12:00Z</dcterms:modified>
</cp:coreProperties>
</file>