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FB" w:rsidRPr="001B2522" w:rsidRDefault="001B2522" w:rsidP="009106D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2522">
        <w:rPr>
          <w:rFonts w:ascii="Times New Roman" w:hAnsi="Times New Roman" w:cs="Times New Roman"/>
          <w:sz w:val="24"/>
          <w:szCs w:val="24"/>
          <w:lang w:val="en-US"/>
        </w:rPr>
        <w:t>Duesseldorf, July 11, 2017</w:t>
      </w:r>
    </w:p>
    <w:p w:rsidR="009106D4" w:rsidRDefault="00910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106D4" w:rsidRPr="009106D4" w:rsidRDefault="009106D4" w:rsidP="00B2316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537E62">
        <w:rPr>
          <w:rFonts w:ascii="Times New Roman" w:hAnsi="Times New Roman" w:cs="Times New Roman"/>
          <w:b/>
          <w:sz w:val="40"/>
          <w:szCs w:val="40"/>
          <w:lang w:val="en-US"/>
        </w:rPr>
        <w:t>Truth Predicates, Truth Bearers, and their Variants</w:t>
      </w:r>
    </w:p>
    <w:p w:rsidR="009106D4" w:rsidRDefault="009106D4" w:rsidP="00B23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9106D4" w:rsidRDefault="00581A18" w:rsidP="00B23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CNRS and NYU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2522" w:rsidRDefault="001B2522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A5268" w:rsidRDefault="00503DA2" w:rsidP="00B23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B2316B" w:rsidRPr="00503DA2">
        <w:rPr>
          <w:rFonts w:ascii="Times New Roman" w:hAnsi="Times New Roman" w:cs="Times New Roman"/>
          <w:b/>
          <w:sz w:val="24"/>
          <w:szCs w:val="24"/>
          <w:lang w:val="en-US"/>
        </w:rPr>
        <w:t>Introduction</w:t>
      </w:r>
    </w:p>
    <w:p w:rsidR="00503DA2" w:rsidRPr="00503DA2" w:rsidRDefault="00503DA2" w:rsidP="00B231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06D4" w:rsidRPr="00503DA2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Philosophical theories of truth generally focus on</w:t>
      </w:r>
      <w:r w:rsidRPr="00A923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true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it occurs with a </w:t>
      </w:r>
      <w:r w:rsidRPr="00A9230C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-clause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2B465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sentence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or proposition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>-referring term: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a. That Paris is the capital of France is true.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The sentence ‘Paris is the capital of France’ is true.</w:t>
      </w:r>
    </w:p>
    <w:p w:rsidR="009106D4" w:rsidRDefault="009106D4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The proposition that Paris is the capital of France is true.</w:t>
      </w:r>
    </w:p>
    <w:p w:rsidR="002A5268" w:rsidRDefault="002A5268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A5268" w:rsidRDefault="00581A18" w:rsidP="00B23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Here: f</w:t>
      </w:r>
      <w:r w:rsidR="00B231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ocus on truth predicates when they occur with referential </w:t>
      </w:r>
      <w:r w:rsidR="00503DA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NPs</w:t>
      </w:r>
      <w:r w:rsidR="00B231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A3FDA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A3FDA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a. John’s belief that S is true.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John’s judgment that S is true.</w:t>
      </w:r>
    </w:p>
    <w:p w:rsidR="009106D4" w:rsidRDefault="009106D4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c. John’s claim is true. </w:t>
      </w:r>
    </w:p>
    <w:p w:rsidR="00297693" w:rsidRDefault="00503DA2" w:rsidP="00B2316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into account</w:t>
      </w:r>
      <w:r w:rsidR="00297693">
        <w:rPr>
          <w:rFonts w:ascii="Times New Roman" w:hAnsi="Times New Roman" w:cs="Times New Roman"/>
          <w:sz w:val="24"/>
          <w:szCs w:val="24"/>
          <w:lang w:val="en-US"/>
        </w:rPr>
        <w:t xml:space="preserve"> variants of the predicate </w:t>
      </w:r>
      <w:r w:rsidR="00297693" w:rsidRPr="00503DA2">
        <w:rPr>
          <w:rFonts w:ascii="Times New Roman" w:hAnsi="Times New Roman" w:cs="Times New Roman"/>
          <w:i/>
          <w:sz w:val="24"/>
          <w:szCs w:val="24"/>
          <w:lang w:val="en-US"/>
        </w:rPr>
        <w:t>tru</w:t>
      </w:r>
      <w:r w:rsidRPr="00503DA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2976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75B7C" w:rsidRPr="00503DA2" w:rsidRDefault="00297693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correctness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when they convey truth</w:t>
      </w:r>
    </w:p>
    <w:p w:rsidR="00297693" w:rsidRPr="00503DA2" w:rsidRDefault="00475B7C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</w:t>
      </w:r>
      <w:r w:rsidR="00297693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satisfaction</w:t>
      </w:r>
    </w:p>
    <w:p w:rsidR="00503DA2" w:rsidRPr="00503DA2" w:rsidRDefault="00475B7C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Predicates of validity</w:t>
      </w:r>
    </w:p>
    <w:p w:rsid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into account the full range of bearers of truth or satisfaction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: attitudinal objects</w:t>
      </w:r>
    </w:p>
    <w:p w:rsidR="00503DA2" w:rsidRPr="00503DA2" w:rsidRDefault="00B2316B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Beliefs, judgments, claims etc as truth bearers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equests, desires, hopes,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obligations, permissions 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>etc as beare</w:t>
      </w:r>
      <w:r w:rsidR="00A234AF" w:rsidRPr="00503DA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75B7C" w:rsidRPr="00503DA2">
        <w:rPr>
          <w:rFonts w:ascii="Times New Roman" w:hAnsi="Times New Roman" w:cs="Times New Roman"/>
          <w:sz w:val="24"/>
          <w:szCs w:val="24"/>
          <w:lang w:val="en-US"/>
        </w:rPr>
        <w:t>s of satisfaction conditions</w:t>
      </w:r>
    </w:p>
    <w:p w:rsid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 into account the possibility of partial truth, partial satisfaction, and partial validity</w:t>
      </w:r>
    </w:p>
    <w:p w:rsidR="00503DA2" w:rsidRPr="00503DA2" w:rsidRDefault="00503DA2" w:rsidP="00503DA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Conclusions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 xml:space="preserve">act 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>as the bearers of truth or satisfaction, even in clausal constructions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>Truth as special case of correctness, as the norm intrinsic to certain types of attitudinal objects</w:t>
      </w:r>
    </w:p>
    <w:p w:rsidR="00503DA2" w:rsidRPr="00503DA2" w:rsidRDefault="00503DA2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lastRenderedPageBreak/>
        <w:t>Truth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conditions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 as 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503DA2">
        <w:rPr>
          <w:rFonts w:ascii="Times New Roman" w:hAnsi="Times New Roman" w:cs="Times New Roman"/>
          <w:sz w:val="24"/>
          <w:szCs w:val="24"/>
          <w:lang w:val="en-US"/>
        </w:rPr>
        <w:t>special case of satisfaction conditions</w:t>
      </w:r>
    </w:p>
    <w:p w:rsidR="00B2316B" w:rsidRDefault="00475B7C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Predicates of satisfaction 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the possibility of 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>partiality of truth or satisfact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>ion go along best with a truth</w:t>
      </w:r>
      <w:r w:rsidR="00503DA2" w:rsidRPr="00503DA2">
        <w:rPr>
          <w:rFonts w:ascii="Times New Roman" w:hAnsi="Times New Roman" w:cs="Times New Roman"/>
          <w:sz w:val="24"/>
          <w:szCs w:val="24"/>
          <w:lang w:val="en-US"/>
        </w:rPr>
        <w:t>maker theory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(along the lines of Fine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>’s recent truthmaker semantics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A5938" w:rsidRPr="00503DA2" w:rsidRDefault="00BA5938" w:rsidP="00503DA2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Force </w:t>
      </w:r>
      <w:r w:rsidR="001A5DB4">
        <w:rPr>
          <w:rFonts w:ascii="Times New Roman" w:hAnsi="Times New Roman" w:cs="Times New Roman"/>
          <w:sz w:val="24"/>
          <w:szCs w:val="24"/>
          <w:lang w:val="en-US"/>
        </w:rPr>
        <w:t>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consists in conditions on truthmaking / satisfaction</w:t>
      </w:r>
      <w:r w:rsidR="00581A18">
        <w:rPr>
          <w:rFonts w:ascii="Times New Roman" w:hAnsi="Times New Roman" w:cs="Times New Roman"/>
          <w:sz w:val="24"/>
          <w:szCs w:val="24"/>
          <w:lang w:val="en-US"/>
        </w:rPr>
        <w:t xml:space="preserve"> of modal or attitudinal objects; thus no content-force distinction!</w:t>
      </w:r>
    </w:p>
    <w:p w:rsidR="00475B7C" w:rsidRDefault="00475B7C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5167F5" w:rsidRDefault="005167F5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316B" w:rsidRDefault="00475B7C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5B7C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B2316B" w:rsidRPr="00475B7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Attitudinal objects</w:t>
      </w:r>
    </w:p>
    <w:p w:rsidR="00A234AF" w:rsidRPr="00475B7C" w:rsidRDefault="00A234AF" w:rsidP="009106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5938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Common</w:t>
      </w:r>
      <w:r w:rsidR="009106D4"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view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ouns like </w:t>
      </w:r>
      <w:r w:rsidR="009106D4">
        <w:rPr>
          <w:rFonts w:ascii="Times New Roman" w:hAnsi="Times New Roman" w:cs="Times New Roman"/>
          <w:i/>
          <w:sz w:val="24"/>
          <w:szCs w:val="24"/>
          <w:lang w:val="en-US"/>
        </w:rPr>
        <w:t>judgment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106D4" w:rsidRPr="001511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claim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are ambiguous between standing for mental events </w:t>
      </w:r>
      <w:r>
        <w:rPr>
          <w:rFonts w:ascii="Times New Roman" w:hAnsi="Times New Roman" w:cs="Times New Roman"/>
          <w:sz w:val="24"/>
          <w:szCs w:val="24"/>
          <w:lang w:val="en-US"/>
        </w:rPr>
        <w:t>or speech acts and propositions.</w:t>
      </w:r>
    </w:p>
    <w:p w:rsidR="009C5885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5938">
        <w:rPr>
          <w:rFonts w:ascii="Times New Roman" w:hAnsi="Times New Roman" w:cs="Times New Roman"/>
          <w:sz w:val="24"/>
          <w:szCs w:val="24"/>
          <w:u w:val="single"/>
          <w:lang w:val="en-US"/>
        </w:rPr>
        <w:t>The present view</w:t>
      </w:r>
    </w:p>
    <w:p w:rsidR="009106D4" w:rsidRDefault="009C5885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hey always st</w:t>
      </w:r>
      <w:r>
        <w:rPr>
          <w:rFonts w:ascii="Times New Roman" w:hAnsi="Times New Roman" w:cs="Times New Roman"/>
          <w:sz w:val="24"/>
          <w:szCs w:val="24"/>
          <w:lang w:val="en-US"/>
        </w:rPr>
        <w:t>and for objects of a third kind: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‘attitudinal objects’ </w:t>
      </w:r>
      <w:r w:rsidR="009106D4" w:rsidRPr="0075406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  <w:lang w:val="en-US"/>
        </w:rPr>
        <w:t>ltmann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 2013, 2014, 2017</w:t>
      </w:r>
      <w:r>
        <w:rPr>
          <w:rFonts w:ascii="Times New Roman" w:hAnsi="Times New Roman" w:cs="Times New Roman"/>
          <w:sz w:val="24"/>
          <w:szCs w:val="24"/>
          <w:lang w:val="en-US"/>
        </w:rPr>
        <w:t>a).</w:t>
      </w:r>
    </w:p>
    <w:p w:rsidR="009C5885" w:rsidRPr="001A5DB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A5DB4">
        <w:rPr>
          <w:rFonts w:ascii="Times New Roman" w:hAnsi="Times New Roman" w:cs="Times New Roman"/>
          <w:sz w:val="24"/>
          <w:szCs w:val="24"/>
          <w:u w:val="single"/>
          <w:lang w:val="en-US"/>
        </w:rPr>
        <w:t>Some evidence</w:t>
      </w:r>
    </w:p>
    <w:p w:rsidR="00A234AF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503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7CCA">
        <w:rPr>
          <w:rFonts w:ascii="Times New Roman" w:hAnsi="Times New Roman" w:cs="Times New Roman"/>
          <w:sz w:val="24"/>
          <w:szCs w:val="24"/>
          <w:lang w:val="en-US"/>
        </w:rPr>
        <w:t>Copredication:</w:t>
      </w:r>
    </w:p>
    <w:p w:rsidR="009106D4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(3) a. John remembered his false judgment that S. </w:t>
      </w:r>
    </w:p>
    <w:p w:rsidR="00A234AF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Mary overh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eard John’s true claim that S. </w:t>
      </w:r>
    </w:p>
    <w:p w:rsidR="009106D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Understanding of part-related expressions: </w:t>
      </w:r>
      <w:r w:rsidR="00A234AF" w:rsidRPr="00A234AF">
        <w:rPr>
          <w:rFonts w:ascii="Times New Roman" w:hAnsi="Times New Roman" w:cs="Times New Roman"/>
          <w:i/>
          <w:sz w:val="24"/>
          <w:szCs w:val="24"/>
          <w:lang w:val="en-US"/>
        </w:rPr>
        <w:t>part of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 xml:space="preserve"> picks out partial content with attitudinal objects, but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does not really apply to propositions, with a clear intuitive understanding:</w:t>
      </w:r>
    </w:p>
    <w:p w:rsidR="00A234AF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(4)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a. p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art of the claim / belief / judgment</w:t>
      </w:r>
    </w:p>
    <w:p w:rsidR="003D4C0E" w:rsidRDefault="00A234AF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b.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??? Part of the proposition that John came and th</w:t>
      </w:r>
      <w:r w:rsidR="003D4C0E">
        <w:rPr>
          <w:rFonts w:ascii="Times New Roman" w:hAnsi="Times New Roman" w:cs="Times New Roman"/>
          <w:sz w:val="24"/>
          <w:szCs w:val="24"/>
          <w:lang w:val="en-US"/>
        </w:rPr>
        <w:t>at Mary left is that John came.</w:t>
      </w:r>
    </w:p>
    <w:p w:rsidR="009106D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9C5885">
        <w:rPr>
          <w:rFonts w:ascii="Times New Roman" w:hAnsi="Times New Roman" w:cs="Times New Roman"/>
          <w:sz w:val="24"/>
          <w:szCs w:val="24"/>
          <w:lang w:val="en-US"/>
        </w:rPr>
        <w:t xml:space="preserve"> Predicates of satisfaction 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(5) a. John fulfilled the request.</w:t>
      </w:r>
    </w:p>
    <w:p w:rsidR="00BA5938" w:rsidRDefault="00581A1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 b. ??? John fulfilled the act of requesting / the speech act.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(6) a. John broke his promise.</w:t>
      </w:r>
    </w:p>
    <w:p w:rsid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??? John broke the act of promising / the speech act.</w:t>
      </w:r>
    </w:p>
    <w:p w:rsidR="009106D4" w:rsidRPr="00754064" w:rsidRDefault="001A5DB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3D4C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4A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>ttitudinal objects enter similarity re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lations strictly on the basis of</w:t>
      </w:r>
      <w:r w:rsidR="009106D4" w:rsidRPr="00A234AF">
        <w:rPr>
          <w:rFonts w:ascii="Times New Roman" w:hAnsi="Times New Roman" w:cs="Times New Roman"/>
          <w:sz w:val="24"/>
          <w:szCs w:val="24"/>
          <w:lang w:val="en-US"/>
        </w:rPr>
        <w:t xml:space="preserve"> being the same in content, provided they are of the same type (Moltmann 2014, to appear a):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(7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106D4" w:rsidRPr="00754064">
        <w:rPr>
          <w:rFonts w:ascii="Times New Roman" w:hAnsi="Times New Roman" w:cs="Times New Roman"/>
          <w:sz w:val="24"/>
          <w:szCs w:val="24"/>
          <w:lang w:val="en-US"/>
        </w:rPr>
        <w:t>John’s claim was the same as Mary’s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06D4" w:rsidRDefault="009106D4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John’s claim was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partly </w:t>
      </w:r>
      <w:r w:rsidRPr="00754064">
        <w:rPr>
          <w:rFonts w:ascii="Times New Roman" w:hAnsi="Times New Roman" w:cs="Times New Roman"/>
          <w:sz w:val="24"/>
          <w:szCs w:val="24"/>
          <w:lang w:val="en-US"/>
        </w:rPr>
        <w:t>the same as Mary’s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234AF" w:rsidRDefault="00A234AF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234AF" w:rsidRPr="00DA0C13" w:rsidRDefault="003D4C0E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Kinds of</w:t>
      </w:r>
      <w:r w:rsidR="00A234AF"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</w:t>
      </w:r>
    </w:p>
    <w:p w:rsidR="009106D4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(8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>) a. John’s claim that S is true.</w:t>
      </w:r>
    </w:p>
    <w:p w:rsidR="009106D4" w:rsidRDefault="003D4C0E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06D4">
        <w:rPr>
          <w:rFonts w:ascii="Times New Roman" w:hAnsi="Times New Roman" w:cs="Times New Roman"/>
          <w:sz w:val="24"/>
          <w:szCs w:val="24"/>
          <w:lang w:val="en-US"/>
        </w:rPr>
        <w:t xml:space="preserve"> b. The claim that S is true / is widely believed / has never been maintained.</w:t>
      </w:r>
    </w:p>
    <w:p w:rsidR="00C817E5" w:rsidRDefault="00C817E5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0C13">
        <w:rPr>
          <w:rFonts w:ascii="Times New Roman" w:hAnsi="Times New Roman" w:cs="Times New Roman"/>
          <w:sz w:val="24"/>
          <w:szCs w:val="24"/>
          <w:u w:val="single"/>
          <w:lang w:val="en-US"/>
        </w:rPr>
        <w:t>Sharing of content</w:t>
      </w:r>
    </w:p>
    <w:p w:rsidR="00BA5938" w:rsidRPr="00BA5938" w:rsidRDefault="00BA5938" w:rsidP="009106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A5938">
        <w:rPr>
          <w:rFonts w:ascii="Times New Roman" w:hAnsi="Times New Roman" w:cs="Times New Roman"/>
          <w:sz w:val="24"/>
          <w:szCs w:val="24"/>
          <w:lang w:val="en-US"/>
        </w:rPr>
        <w:t>ither similarity of attitudinal objects or sharing of a kind of attitudinal object</w:t>
      </w:r>
    </w:p>
    <w:p w:rsidR="009106D4" w:rsidRDefault="00DA0C13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817E5">
        <w:rPr>
          <w:rFonts w:ascii="Times New Roman" w:hAnsi="Times New Roman" w:cs="Times New Roman"/>
          <w:sz w:val="24"/>
          <w:szCs w:val="24"/>
          <w:lang w:val="en-US"/>
        </w:rPr>
        <w:t>) a. John’s belief is the same as Mary’s.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DA0C13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John and Mary share the belief that S.</w:t>
      </w:r>
    </w:p>
    <w:p w:rsidR="00C817E5" w:rsidRP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17E5">
        <w:rPr>
          <w:rFonts w:ascii="Times New Roman" w:hAnsi="Times New Roman" w:cs="Times New Roman"/>
          <w:sz w:val="24"/>
          <w:szCs w:val="24"/>
          <w:u w:val="single"/>
          <w:lang w:val="en-US"/>
        </w:rPr>
        <w:t>The logical form of attitude reports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  <w:lang w:val="en-US"/>
        </w:rPr>
        <w:t>) a. John thinks that S.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A0C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e(think(e, John) &amp; [</w:t>
      </w:r>
      <w:r w:rsidRPr="00BA59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hAnsi="Times New Roman" w:cs="Times New Roman"/>
          <w:sz w:val="24"/>
          <w:szCs w:val="24"/>
          <w:lang w:val="en-US"/>
        </w:rPr>
        <w:t>S](prod(e)))</w:t>
      </w:r>
    </w:p>
    <w:p w:rsidR="00C817E5" w:rsidRDefault="00C817E5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 thinks the same thing as Mary </w:t>
      </w:r>
    </w:p>
    <w:p w:rsidR="00C817E5" w:rsidRDefault="00C817E5" w:rsidP="00C817E5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b.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e’’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d(think(e, John) &amp; d</w:t>
      </w:r>
      <w:r w:rsidRPr="00C81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prod-kind(e)) &amp; think(e’, Mary) &amp; </w:t>
      </w:r>
    </w:p>
    <w:p w:rsidR="00C817E5" w:rsidRDefault="00C817E5" w:rsidP="00C817E5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A59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d</w:t>
      </w:r>
      <w:r w:rsidRPr="00C817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= prod-kind(e’))) </w:t>
      </w:r>
    </w:p>
    <w:p w:rsidR="00CB7AAC" w:rsidRPr="00CB7837" w:rsidRDefault="002242CB" w:rsidP="009106D4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1A5DB4" w:rsidRDefault="001A5DB4" w:rsidP="009106D4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</w:p>
    <w:p w:rsidR="009106D4" w:rsidRPr="00435972" w:rsidRDefault="003D4C0E" w:rsidP="009106D4">
      <w:pPr>
        <w:widowControl w:val="0"/>
        <w:spacing w:after="0" w:line="360" w:lineRule="auto"/>
        <w:ind w:right="235"/>
        <w:jc w:val="both"/>
        <w:rPr>
          <w:rFonts w:ascii="Times New Roman" w:eastAsia="Georg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Georgia" w:hAnsi="Times New Roman" w:cs="Times New Roman"/>
          <w:b/>
          <w:sz w:val="24"/>
          <w:szCs w:val="24"/>
          <w:lang w:val="en-US"/>
        </w:rPr>
        <w:t>3</w:t>
      </w:r>
      <w:r w:rsidR="009106D4" w:rsidRPr="00435972">
        <w:rPr>
          <w:rFonts w:ascii="Times New Roman" w:eastAsia="Georgia" w:hAnsi="Times New Roman" w:cs="Times New Roman"/>
          <w:b/>
          <w:sz w:val="24"/>
          <w:szCs w:val="24"/>
          <w:lang w:val="en-US"/>
        </w:rPr>
        <w:t>.</w:t>
      </w:r>
      <w:r w:rsidR="009106D4" w:rsidRPr="0059640E">
        <w:rPr>
          <w:rFonts w:ascii="Times New Roman" w:eastAsia="Georgia" w:hAnsi="Times New Roman" w:cs="Times New Roman"/>
          <w:b/>
          <w:i/>
          <w:sz w:val="24"/>
          <w:szCs w:val="24"/>
          <w:lang w:val="en-US"/>
        </w:rPr>
        <w:t xml:space="preserve"> </w:t>
      </w:r>
      <w:r w:rsidR="00763301">
        <w:rPr>
          <w:rFonts w:ascii="Times New Roman" w:eastAsia="Georgia" w:hAnsi="Times New Roman" w:cs="Times New Roman"/>
          <w:b/>
          <w:i/>
          <w:sz w:val="24"/>
          <w:szCs w:val="24"/>
          <w:lang w:val="en-US"/>
        </w:rPr>
        <w:t>Correct</w:t>
      </w:r>
      <w:r w:rsidR="009106D4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as</w:t>
      </w:r>
      <w:r w:rsidR="00763301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a</w:t>
      </w:r>
      <w:r w:rsidR="009106D4" w:rsidRPr="00435972">
        <w:rPr>
          <w:rFonts w:ascii="Times New Roman" w:eastAsia="Georgia" w:hAnsi="Times New Roman" w:cs="Times New Roman"/>
          <w:b/>
          <w:sz w:val="24"/>
          <w:szCs w:val="24"/>
          <w:lang w:val="en-US"/>
        </w:rPr>
        <w:t xml:space="preserve"> truth predicate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9106D4" w:rsidRPr="003D4C0E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D4C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</w:t>
      </w:r>
      <w:r w:rsidR="003D4C0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rrectness and the norm of truth</w:t>
      </w:r>
    </w:p>
    <w:p w:rsidR="009106D4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truth of attitudinal objects can also be conveyed by</w:t>
      </w:r>
      <w:r w:rsidR="009106D4" w:rsidRPr="00FA566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correct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(or</w:t>
      </w:r>
      <w:r w:rsidR="009106D4" w:rsidRPr="00CC1D3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right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</w:t>
      </w:r>
    </w:p>
    <w:p w:rsidR="009106D4" w:rsidRDefault="00DA0C13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BA593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 w:rsidR="009106D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belief is correct.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John’s judgment that S is correct.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c. John’s claim that S is correct.</w:t>
      </w: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06A06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conveys truth and nothing else with truth-directed attitudinal objects</w:t>
      </w: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C7C88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Different reading for </w:t>
      </w:r>
      <w:r w:rsidR="00A06A06" w:rsidRPr="00346E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correct 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applying to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sentences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106D4" w:rsidRDefault="009106D4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This sentence is correct.</w:t>
      </w:r>
    </w:p>
    <w:p w:rsidR="00346E82" w:rsidRDefault="00346E82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46E8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inapplicable to propositions</w:t>
      </w:r>
    </w:p>
    <w:p w:rsidR="00346E82" w:rsidRDefault="00346E82" w:rsidP="00346E8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??? The proposition that Mary left is correct. </w:t>
      </w:r>
    </w:p>
    <w:p w:rsidR="00A06A06" w:rsidRDefault="00A06A06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D4C0E" w:rsidRDefault="005C7C88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Usual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normative use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CB7AAC" w:rsidRPr="00CB7AA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5C7C88" w:rsidRPr="004E5127" w:rsidRDefault="003D4C0E" w:rsidP="009106D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3D4C0E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relates to</w:t>
      </w:r>
      <w:r w:rsidR="005C7C8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norm intrinsic to the object or else one that is contextually given</w:t>
      </w:r>
    </w:p>
    <w:p w:rsidR="00857A21" w:rsidRPr="004E5127" w:rsidRDefault="00DA0C13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</w:t>
      </w:r>
      <w:r w:rsidR="00857A21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dancer’s movements were correct.</w:t>
      </w:r>
    </w:p>
    <w:p w:rsidR="00857A21" w:rsidRDefault="00857A21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A5DB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r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John’s punishment was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correct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A06A06" w:rsidRDefault="00A06A06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A092F" w:rsidRPr="00346E82" w:rsidRDefault="000A092F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46E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 xml:space="preserve">The </w:t>
      </w:r>
      <w:r w:rsidR="00857A21" w:rsidRPr="00346E8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distinction between actions and their products</w:t>
      </w:r>
    </w:p>
    <w:p w:rsidR="00857A21" w:rsidRDefault="00DA0C13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5</w:t>
      </w:r>
      <w:r w:rsidR="00857A21" w:rsidRPr="004E512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a. John’s making a judgment / John’s judging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/ John’s raising an objection</w:t>
      </w:r>
      <w:r w:rsidR="00857A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was correct</w:t>
      </w:r>
      <w:r w:rsidR="000967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7A21" w:rsidRDefault="00857A21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</w:t>
      </w:r>
      <w:r w:rsidR="00A06A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John’s speech act /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John’s making a claim / John’s claiming was 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right</w:t>
      </w:r>
      <w:r w:rsidR="0009672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Compare: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3D4C0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</w:t>
      </w:r>
      <w:r w:rsidR="008D46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signature is correct.</w:t>
      </w:r>
    </w:p>
    <w:p w:rsidR="00346E82" w:rsidRDefault="00346E82" w:rsidP="00857A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DA0C1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act of signing is correct.</w:t>
      </w:r>
    </w:p>
    <w:p w:rsidR="008D46C1" w:rsidRPr="00FA4B9F" w:rsidRDefault="008D46C1" w:rsidP="002B1E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1E29" w:rsidRPr="00CE4850" w:rsidRDefault="00346E82" w:rsidP="002B1E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B1E29">
        <w:rPr>
          <w:rFonts w:ascii="Times New Roman" w:hAnsi="Times New Roman" w:cs="Times New Roman"/>
          <w:sz w:val="24"/>
          <w:szCs w:val="24"/>
          <w:lang w:val="en-US"/>
        </w:rPr>
        <w:t>redicates of correctness convey truth and just truth when applied to objects lik</w:t>
      </w:r>
      <w:r w:rsidR="00BA7CCA">
        <w:rPr>
          <w:rFonts w:ascii="Times New Roman" w:hAnsi="Times New Roman" w:cs="Times New Roman"/>
          <w:sz w:val="24"/>
          <w:szCs w:val="24"/>
          <w:lang w:val="en-US"/>
        </w:rPr>
        <w:t>e beliefs, judgments and claims (</w:t>
      </w:r>
      <w:r w:rsidR="00BA7CCA" w:rsidRPr="00BA7CCA">
        <w:rPr>
          <w:rFonts w:ascii="Times New Roman" w:hAnsi="Times New Roman" w:cs="Times New Roman"/>
          <w:sz w:val="24"/>
          <w:szCs w:val="24"/>
          <w:lang w:val="en-US"/>
        </w:rPr>
        <w:t>a crosslinguistic universal?)</w:t>
      </w:r>
    </w:p>
    <w:p w:rsidR="00B7770B" w:rsidRDefault="003D4C0E" w:rsidP="00B777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5167F5" w:rsidRDefault="005167F5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68EE" w:rsidRPr="00D502C1" w:rsidRDefault="005167F5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D4C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502C1" w:rsidRPr="00D502C1">
        <w:rPr>
          <w:rFonts w:ascii="Times New Roman" w:hAnsi="Times New Roman" w:cs="Times New Roman"/>
          <w:b/>
          <w:sz w:val="24"/>
          <w:szCs w:val="24"/>
          <w:lang w:val="en-US"/>
        </w:rPr>
        <w:t>Predicates of satisfaction</w:t>
      </w:r>
    </w:p>
    <w:p w:rsidR="00D502C1" w:rsidRDefault="00D502C1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F0B57" w:rsidRDefault="00763301" w:rsidP="007F0B5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a</w:t>
      </w:r>
      <w:r w:rsidR="007F0B5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ttitudinal objects have satisfaction conditions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rather than truth conditions: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John’s requests / demand / promise was satisfied / fulfilled. 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4E1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 xml:space="preserve"> permission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offer was taken up.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  <w:lang w:val="en-US"/>
        </w:rPr>
        <w:t>) a. The demand was executed / ignored.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72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The promise was broken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>) a. The intention / decision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implemented / realized.</w:t>
      </w:r>
    </w:p>
    <w:p w:rsidR="007F0B57" w:rsidRDefault="007F0B57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30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b. The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 xml:space="preserve"> desire was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fulfilled</w:t>
      </w:r>
      <w:r w:rsidR="005B56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4E12" w:rsidRPr="00754064" w:rsidRDefault="00763301" w:rsidP="00BF4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F4E12" w:rsidRPr="00754064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BF4E12" w:rsidRPr="00754064" w:rsidRDefault="00BF4E12" w:rsidP="00BF4E1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4064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atisfaction (or violation) may also be conveyed by agentive verbs, with the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by-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locution describing a particular action as the satisfier (or violator) of the attitudinal object:</w:t>
      </w:r>
    </w:p>
    <w:p w:rsidR="000812C6" w:rsidRPr="00C80C59" w:rsidRDefault="000812C6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3301" w:rsidRPr="00C80C59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) a. John fulfilled the demand by handing in the paper in time.</w:t>
      </w:r>
    </w:p>
    <w:p w:rsidR="00763301" w:rsidRDefault="00763301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      b. John followed / ignored the advice by staying home.</w:t>
      </w:r>
    </w:p>
    <w:p w:rsidR="00E30F16" w:rsidRDefault="00E30F16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0F16" w:rsidRPr="00E30F16" w:rsidRDefault="00092414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 conditions </w:t>
      </w:r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truthmaker theory (Fine </w:t>
      </w:r>
      <w:r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to appear a)</w:t>
      </w:r>
      <w:r w:rsidR="00E30F16" w:rsidRPr="00E30F16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92414" w:rsidRPr="00C80C59" w:rsidRDefault="00092414" w:rsidP="007633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>not entire worlds stand in the satisfaction relation to a request, promise,</w:t>
      </w:r>
      <w:r w:rsidR="0009672D">
        <w:rPr>
          <w:rFonts w:ascii="Times New Roman" w:hAnsi="Times New Roman" w:cs="Times New Roman"/>
          <w:sz w:val="24"/>
          <w:szCs w:val="24"/>
          <w:lang w:val="en-US"/>
        </w:rPr>
        <w:t xml:space="preserve"> hope,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intention, or decision, but rather actions</w:t>
      </w:r>
      <w:r w:rsidR="0009672D">
        <w:rPr>
          <w:rFonts w:ascii="Times New Roman" w:hAnsi="Times New Roman" w:cs="Times New Roman"/>
          <w:sz w:val="24"/>
          <w:szCs w:val="24"/>
          <w:lang w:val="en-US"/>
        </w:rPr>
        <w:t xml:space="preserve"> (or situations)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09672D">
        <w:rPr>
          <w:rFonts w:ascii="Times New Roman" w:hAnsi="Times New Roman" w:cs="Times New Roman"/>
          <w:i/>
          <w:sz w:val="24"/>
          <w:szCs w:val="24"/>
          <w:lang w:val="en-US"/>
        </w:rPr>
        <w:t>wholly relevant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for the satisfaction of the request, promise, intention, or decision. </w:t>
      </w:r>
    </w:p>
    <w:p w:rsidR="00BF4E12" w:rsidRDefault="00BF4E12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0B57" w:rsidRPr="00BF4E12" w:rsidRDefault="00763301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What chara</w:t>
      </w:r>
      <w:r w:rsid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ct</w:t>
      </w:r>
      <w:r w:rsidR="00CB7AAC">
        <w:rPr>
          <w:rFonts w:ascii="Times New Roman" w:hAnsi="Times New Roman" w:cs="Times New Roman"/>
          <w:sz w:val="24"/>
          <w:szCs w:val="24"/>
          <w:u w:val="single"/>
          <w:lang w:val="en-US"/>
        </w:rPr>
        <w:t>erizes</w:t>
      </w:r>
      <w:r w:rsidR="007F0B57" w:rsidRP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objects that </w:t>
      </w:r>
      <w:r w:rsidR="00BF4E12">
        <w:rPr>
          <w:rFonts w:ascii="Times New Roman" w:hAnsi="Times New Roman" w:cs="Times New Roman"/>
          <w:sz w:val="24"/>
          <w:szCs w:val="24"/>
          <w:u w:val="single"/>
          <w:lang w:val="en-US"/>
        </w:rPr>
        <w:t>have satisfaction conditions rather than truth conditions</w:t>
      </w:r>
    </w:p>
    <w:p w:rsidR="009106D4" w:rsidRDefault="00763301" w:rsidP="007F0B5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 xml:space="preserve">Attitudinal objects that </w:t>
      </w:r>
      <w:r w:rsidR="00E30F16" w:rsidRPr="00C80C59">
        <w:rPr>
          <w:rFonts w:ascii="Times New Roman" w:hAnsi="Times New Roman" w:cs="Times New Roman"/>
          <w:sz w:val="24"/>
          <w:szCs w:val="24"/>
          <w:lang w:val="en-US"/>
        </w:rPr>
        <w:t>require the world to fit the representation, rather than the representation fit the world</w:t>
      </w:r>
      <w:r w:rsidR="00E30F16" w:rsidRPr="000A6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1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68EE" w:rsidRPr="000A68EE">
        <w:rPr>
          <w:rFonts w:ascii="Times New Roman" w:hAnsi="Times New Roman" w:cs="Times New Roman"/>
          <w:sz w:val="24"/>
          <w:szCs w:val="24"/>
          <w:lang w:val="en-US"/>
        </w:rPr>
        <w:t>‘world-word/mind-direction of fit’, rather than a ‘word/mind-world direction of fit’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F4E12">
        <w:rPr>
          <w:rFonts w:ascii="Times New Roman" w:hAnsi="Times New Roman" w:cs="Times New Roman"/>
          <w:sz w:val="24"/>
          <w:szCs w:val="24"/>
          <w:lang w:val="en-US"/>
        </w:rPr>
        <w:t>Searle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72D">
        <w:rPr>
          <w:rFonts w:ascii="Times New Roman" w:hAnsi="Times New Roman" w:cs="Times New Roman"/>
          <w:sz w:val="24"/>
          <w:szCs w:val="24"/>
          <w:lang w:val="en-US"/>
        </w:rPr>
        <w:t>1969, 1983))</w:t>
      </w:r>
    </w:p>
    <w:p w:rsidR="00C96129" w:rsidRDefault="00C96129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6129" w:rsidRDefault="0009672D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Nonfactive</w:t>
      </w:r>
      <w:r w:rsidR="00C96129">
        <w:rPr>
          <w:rFonts w:ascii="Times New Roman" w:hAnsi="Times New Roman" w:cs="Times New Roman"/>
          <w:sz w:val="24"/>
          <w:szCs w:val="24"/>
          <w:lang w:val="en-US"/>
        </w:rPr>
        <w:t xml:space="preserve"> future-oriented emotive attitudinal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96129" w:rsidRDefault="00092414" w:rsidP="00C9612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96129">
        <w:rPr>
          <w:rFonts w:ascii="Times New Roman" w:hAnsi="Times New Roman" w:cs="Times New Roman"/>
          <w:sz w:val="24"/>
          <w:szCs w:val="24"/>
          <w:lang w:val="en-US"/>
        </w:rPr>
        <w:t>) a. John’s hope / desire / prediction that he would win yesterday was fulfilled.</w:t>
      </w:r>
    </w:p>
    <w:p w:rsidR="00F0270C" w:rsidRDefault="00C96129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??? John’s hope that he had</w:t>
      </w:r>
      <w:r w:rsidR="006932E8">
        <w:rPr>
          <w:rFonts w:ascii="Times New Roman" w:hAnsi="Times New Roman" w:cs="Times New Roman"/>
          <w:sz w:val="24"/>
          <w:szCs w:val="24"/>
          <w:lang w:val="en-US"/>
        </w:rPr>
        <w:t xml:space="preserve"> locked the door was fulfilled.</w:t>
      </w:r>
    </w:p>
    <w:p w:rsidR="00F0270C" w:rsidRDefault="003C0A1D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0270C">
        <w:rPr>
          <w:rFonts w:ascii="Times New Roman" w:hAnsi="Times New Roman" w:cs="Times New Roman"/>
          <w:sz w:val="24"/>
          <w:szCs w:val="24"/>
          <w:lang w:val="en-US"/>
        </w:rPr>
        <w:t xml:space="preserve">)  a. John’s hope that he would win became true. </w:t>
      </w:r>
    </w:p>
    <w:p w:rsidR="00F0270C" w:rsidRDefault="00F0270C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John’s hope that the key remained in the lock was fulfilled / ??? was true / </w:t>
      </w:r>
    </w:p>
    <w:p w:rsidR="00C80C59" w:rsidRDefault="00F0270C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??? became true.</w:t>
      </w:r>
    </w:p>
    <w:p w:rsidR="0009672D" w:rsidRDefault="0009672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attitudinal objects also have</w:t>
      </w:r>
      <w:r w:rsidRPr="000967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0A68EE">
        <w:rPr>
          <w:rFonts w:ascii="Times New Roman" w:hAnsi="Times New Roman" w:cs="Times New Roman"/>
          <w:sz w:val="24"/>
          <w:szCs w:val="24"/>
          <w:lang w:val="en-US"/>
        </w:rPr>
        <w:t>w</w:t>
      </w:r>
      <w:r>
        <w:rPr>
          <w:rFonts w:ascii="Times New Roman" w:hAnsi="Times New Roman" w:cs="Times New Roman"/>
          <w:sz w:val="24"/>
          <w:szCs w:val="24"/>
          <w:lang w:val="en-US"/>
        </w:rPr>
        <w:t>orld-word/mind-direction of fit: they require to world to trigger a positive emotive response.</w:t>
      </w:r>
    </w:p>
    <w:p w:rsidR="0009672D" w:rsidRDefault="0009672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672D" w:rsidRPr="00C80C59" w:rsidRDefault="0009672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future-oriented attitudinal objects:</w:t>
      </w:r>
    </w:p>
    <w:p w:rsidR="00C80C59" w:rsidRDefault="000812C6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(24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) John’s prediction was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fulfilled 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3C0A1D">
        <w:rPr>
          <w:rFonts w:ascii="Times New Roman" w:hAnsi="Times New Roman" w:cs="Times New Roman"/>
          <w:sz w:val="24"/>
          <w:szCs w:val="24"/>
          <w:lang w:val="en-US"/>
        </w:rPr>
        <w:t>beca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me true 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/ ??? was true.</w:t>
      </w:r>
    </w:p>
    <w:p w:rsidR="00092414" w:rsidRPr="00C80C59" w:rsidRDefault="00092414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0F16" w:rsidRPr="00E30F16" w:rsidRDefault="00E30F16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(D</w:t>
      </w:r>
      <w:r w:rsidR="00C80C59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eontic) modal objects</w:t>
      </w:r>
    </w:p>
    <w:p w:rsidR="00767E5A" w:rsidRDefault="00C80C59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>obligations, needs, permissions, offers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invitations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laws</w:t>
      </w:r>
      <w:r w:rsidR="008E07F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163BE">
        <w:rPr>
          <w:rFonts w:ascii="Times New Roman" w:hAnsi="Times New Roman" w:cs="Times New Roman"/>
          <w:sz w:val="24"/>
          <w:szCs w:val="24"/>
          <w:lang w:val="en-US"/>
        </w:rPr>
        <w:t xml:space="preserve"> rules</w:t>
      </w:r>
    </w:p>
    <w:p w:rsidR="00767E5A" w:rsidRDefault="00767E5A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Have satisfaction conditions, with a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world-word/mind direction of fit</w:t>
      </w:r>
    </w:p>
    <w:p w:rsidR="00767E5A" w:rsidRDefault="00767E5A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The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obligation may be satisfied, fulfilled, or complied with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67E5A" w:rsidRDefault="003C0A1D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67E5A">
        <w:rPr>
          <w:rFonts w:ascii="Times New Roman" w:hAnsi="Times New Roman" w:cs="Times New Roman"/>
          <w:sz w:val="24"/>
          <w:szCs w:val="24"/>
          <w:lang w:val="en-US"/>
        </w:rPr>
        <w:t xml:space="preserve">    b. The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offer taken up or accepted. </w:t>
      </w:r>
    </w:p>
    <w:p w:rsidR="00C80C59" w:rsidRPr="00C80C59" w:rsidRDefault="00C80C59" w:rsidP="00C80C59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A modal object produced by an illocutionary act shares its satisfaction conditions with the illocutionary product that the same act produces, but it generally has a different lifespan.    </w:t>
      </w:r>
    </w:p>
    <w:p w:rsid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2414" w:rsidRP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2414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C80C59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>ommon characteristic of attitudinal and modal objects with a world-word/mind direction of fit and future-oriented attitudinal objects</w:t>
      </w:r>
    </w:p>
    <w:p w:rsidR="001163BE" w:rsidRDefault="000812C6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t the time at which attitudinal and modals objects exist, there 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different actions / states of affairs in different future world states that satisfy the attitudinal object</w:t>
      </w:r>
      <w:r w:rsidR="001163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Disjunctive or existentially quantified beliefs may have several states of affairs that make them (actually) true, but those states of affairs would all be part of the actual circumstance. </w:t>
      </w:r>
    </w:p>
    <w:p w:rsidR="00092414" w:rsidRDefault="00092414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DA7" w:rsidRPr="00C80C59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Modal objects of necessity and of possibility </w:t>
      </w:r>
    </w:p>
    <w:p w:rsidR="00092414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Attitudinal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and modal objects that have a world-word/mind direction of fit or are future-oriented c</w:t>
      </w:r>
      <w:r>
        <w:rPr>
          <w:rFonts w:ascii="Times New Roman" w:hAnsi="Times New Roman" w:cs="Times New Roman"/>
          <w:sz w:val="24"/>
          <w:szCs w:val="24"/>
          <w:lang w:val="en-US"/>
        </w:rPr>
        <w:t>an be ‘satisfied’ or ‘fulfilled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only if their modal force is that of necessity. </w:t>
      </w:r>
    </w:p>
    <w:p w:rsidR="00092414" w:rsidRDefault="00144DA7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, permissions, offers, and invitations cannot be ‘satisfied’ or ‘fulfilled’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>; instead an offer may be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‘taken up’ and an invitation ‘accepted’. </w:t>
      </w:r>
    </w:p>
    <w:p w:rsidR="00F358BD" w:rsidRDefault="00F358BD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the difference consist in?</w:t>
      </w:r>
    </w:p>
    <w:p w:rsidR="00144DA7" w:rsidRDefault="00F358BD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nlike </w:t>
      </w:r>
      <w:r w:rsidR="00092414" w:rsidRPr="00C80C59">
        <w:rPr>
          <w:rFonts w:ascii="Times New Roman" w:hAnsi="Times New Roman" w:cs="Times New Roman"/>
          <w:sz w:val="24"/>
          <w:szCs w:val="24"/>
          <w:lang w:val="en-US"/>
        </w:rPr>
        <w:t>requests and obligation</w:t>
      </w:r>
      <w:r w:rsidR="00092414">
        <w:rPr>
          <w:rFonts w:ascii="Times New Roman" w:hAnsi="Times New Roman" w:cs="Times New Roman"/>
          <w:sz w:val="24"/>
          <w:szCs w:val="24"/>
          <w:lang w:val="en-US"/>
        </w:rPr>
        <w:t xml:space="preserve">s,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proposals, permissions, offers, and invitations cannot be </w:t>
      </w:r>
      <w:r w:rsidR="00C80C59" w:rsidRPr="00C80C59">
        <w:rPr>
          <w:rFonts w:ascii="Times New Roman" w:hAnsi="Times New Roman" w:cs="Times New Roman"/>
          <w:i/>
          <w:sz w:val="24"/>
          <w:szCs w:val="24"/>
          <w:lang w:val="en-US"/>
        </w:rPr>
        <w:t>violated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C80C59"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Not taking up an offer or accepting an invitation is not a violation, but not satisfying a demand or fulfilling a promise is. 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 W</w:t>
      </w:r>
      <w:r w:rsidR="00C80C59" w:rsidRPr="00144DA7">
        <w:rPr>
          <w:rFonts w:ascii="Times New Roman" w:hAnsi="Times New Roman" w:cs="Times New Roman"/>
          <w:sz w:val="24"/>
          <w:szCs w:val="24"/>
          <w:lang w:val="en-US"/>
        </w:rPr>
        <w:t xml:space="preserve">hatever action is performed in virtue of which the demand or request fails to be satisfied, that action is a violator of the request or demand. 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Offers and invitations can be declined or refused, but that does not amount to a violation.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-  I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gnore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conveys violation with modal objects of necessity, but with modal objects of possibility it conveys simple failure to satisfy it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gnoring a permission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 not 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>violating it;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but ignoring a command or request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4DA7" w:rsidRPr="00144DA7" w:rsidRDefault="00144DA7" w:rsidP="00144DA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44DA7">
        <w:rPr>
          <w:rFonts w:ascii="Times New Roman" w:hAnsi="Times New Roman" w:cs="Times New Roman"/>
          <w:sz w:val="24"/>
          <w:szCs w:val="24"/>
          <w:u w:val="single"/>
          <w:lang w:val="en-US"/>
        </w:rPr>
        <w:t>Intentions and Decisions</w:t>
      </w:r>
    </w:p>
    <w:p w:rsidR="00C80C59" w:rsidRP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Not all attitudinal objects with a world-mind/word direction of fit permit predicates such as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satisfied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Pr="00C80C59">
        <w:rPr>
          <w:rFonts w:ascii="Times New Roman" w:hAnsi="Times New Roman" w:cs="Times New Roman"/>
          <w:i/>
          <w:sz w:val="24"/>
          <w:szCs w:val="24"/>
          <w:lang w:val="en-US"/>
        </w:rPr>
        <w:t>fulfilled</w:t>
      </w:r>
      <w:r w:rsidR="00144DA7">
        <w:rPr>
          <w:rFonts w:ascii="Times New Roman" w:hAnsi="Times New Roman" w:cs="Times New Roman"/>
          <w:sz w:val="24"/>
          <w:szCs w:val="24"/>
          <w:lang w:val="en-US"/>
        </w:rPr>
        <w:t xml:space="preserve">, for example intentions and decisions. </w:t>
      </w:r>
      <w:r w:rsidRPr="00C80C59">
        <w:rPr>
          <w:rFonts w:ascii="Times New Roman" w:hAnsi="Times New Roman" w:cs="Times New Roman"/>
          <w:sz w:val="24"/>
          <w:szCs w:val="24"/>
          <w:lang w:val="en-US"/>
        </w:rPr>
        <w:t>What distinguishes intentions and decisions from requests, promises</w:t>
      </w:r>
      <w:r w:rsidR="00922B52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C80C59" w:rsidRDefault="00C80C59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054FE" w:rsidRPr="00BA7CCA" w:rsidRDefault="00A054FE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Satisfaction </w:t>
      </w:r>
      <w:r w:rsid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and the</w:t>
      </w:r>
      <w:r w:rsidR="00BA7CCA" w:rsidRPr="00C80C5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truthmaker approach to the content o</w:t>
      </w:r>
      <w:r w:rsidR="00BA7CCA" w:rsidRP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f attitudinal and modal object</w:t>
      </w:r>
      <w:r w:rsidR="00BA7CCA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</w:p>
    <w:p w:rsidR="00C80C59" w:rsidRDefault="00F018A1" w:rsidP="00C80C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e differences among satisfaction predicates reflect the availability of satisfiers in different circumstances, the relation of satisfiers to the attitudinal object, as well the presence or absence of violators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could not be formulated if attitudinal and modal objects were just assigned a set of worlds as their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but rather 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C80C59" w:rsidRPr="00C80C59">
        <w:rPr>
          <w:rFonts w:ascii="Times New Roman" w:hAnsi="Times New Roman" w:cs="Times New Roman"/>
          <w:sz w:val="24"/>
          <w:szCs w:val="24"/>
          <w:lang w:val="en-US"/>
        </w:rPr>
        <w:t>support a truthmaker approach to the content of attitudinal and modal objects.</w:t>
      </w:r>
    </w:p>
    <w:p w:rsidR="00475B7C" w:rsidRDefault="00475B7C" w:rsidP="00F0270C">
      <w:pPr>
        <w:widowControl w:val="0"/>
        <w:spacing w:after="0" w:line="360" w:lineRule="auto"/>
        <w:ind w:right="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5167F5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70C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F0270C">
        <w:rPr>
          <w:rFonts w:ascii="Times New Roman" w:hAnsi="Times New Roman" w:cs="Times New Roman"/>
          <w:b/>
          <w:sz w:val="24"/>
          <w:szCs w:val="24"/>
          <w:lang w:val="en-US"/>
        </w:rPr>
        <w:t>. Predicates of validity</w:t>
      </w:r>
    </w:p>
    <w:p w:rsidR="00475B7C" w:rsidRDefault="00475B7C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2E8">
        <w:rPr>
          <w:rFonts w:ascii="Times New Roman" w:hAnsi="Times New Roman" w:cs="Times New Roman"/>
          <w:sz w:val="24"/>
          <w:szCs w:val="24"/>
          <w:lang w:val="en-US"/>
        </w:rPr>
        <w:t>Modal objects: obligations, permissions, offers, invitations</w:t>
      </w:r>
    </w:p>
    <w:p w:rsid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have satisfaction conditions</w:t>
      </w:r>
    </w:p>
    <w:p w:rsidR="006932E8" w:rsidRPr="006932E8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And they have conditions of validity, which correspond to the truth of the corresponding modal sentence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The obligation for Mary to work still holds.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The permission / offer for Mary to use the house is still valid.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a. That Mary still has to work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That Mary has to work is still true.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a. That Mary may still use the house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That Mary may use the house is still true.</w:t>
      </w:r>
    </w:p>
    <w:p w:rsidR="00F0270C" w:rsidRPr="00F0270C" w:rsidRDefault="006932E8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include laws: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a. The law that one must have a passport still obtains.</w:t>
      </w:r>
    </w:p>
    <w:p w:rsid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That one must have a passport is still true.</w:t>
      </w:r>
    </w:p>
    <w:p w:rsidR="009044AD" w:rsidRDefault="009044AD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</w:t>
      </w:r>
    </w:p>
    <w:p w:rsidR="00DA0C13" w:rsidRDefault="00DA0C13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32E8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044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6932E8" w:rsidRPr="006932E8">
        <w:rPr>
          <w:rFonts w:ascii="Times New Roman" w:hAnsi="Times New Roman" w:cs="Times New Roman"/>
          <w:b/>
          <w:sz w:val="24"/>
          <w:szCs w:val="24"/>
          <w:lang w:val="en-US"/>
        </w:rPr>
        <w:t>Partial truth, satisfaction, and validity</w:t>
      </w:r>
    </w:p>
    <w:p w:rsidR="006932E8" w:rsidRPr="006932E8" w:rsidRDefault="006932E8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John’s belief is partly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John’s claim is partly correct.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c. Mary’s desire was partly satisfied.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d. The offer was partly taken up.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e. The offer is now only partly valid.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Partly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relates to the content-based part structure of an attitudinal object. 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(31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belief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Part of John’s claim is correct.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c. Part of Mary’s desire was satisfied.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d. Part of the offer was taken up.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gent-related predicates of 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(32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John partly satisfied the demand.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partly followed Mary’s advice.</w:t>
      </w:r>
    </w:p>
    <w:p w:rsidR="00F0270C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odal </w:t>
      </w:r>
      <w:r w:rsidR="005167F5">
        <w:rPr>
          <w:rFonts w:ascii="Times New Roman" w:hAnsi="Times New Roman" w:cs="Times New Roman"/>
          <w:sz w:val="24"/>
          <w:szCs w:val="24"/>
          <w:lang w:val="en-US"/>
        </w:rPr>
        <w:t>objects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(33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John partly fulfilled his obligation.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John part</w:t>
      </w:r>
      <w:r w:rsidR="00A16A50">
        <w:rPr>
          <w:rFonts w:ascii="Times New Roman" w:hAnsi="Times New Roman" w:cs="Times New Roman"/>
          <w:sz w:val="24"/>
          <w:szCs w:val="24"/>
          <w:lang w:val="en-US"/>
        </w:rPr>
        <w:t>ly followed the law / the rule.</w:t>
      </w:r>
    </w:p>
    <w:p w:rsidR="00F0270C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(34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) a. Part of John’s obligation is to help Mary.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b. Part of the offer is to use the house in summer.</w:t>
      </w:r>
    </w:p>
    <w:p w:rsidR="000812C6" w:rsidRPr="00F0270C" w:rsidRDefault="000812C6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Truthmaker semantics provides a straightforward notion of partia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l content (Fine</w:t>
      </w:r>
      <w:r w:rsidR="001B2522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For sets A and B of situations or actions, B is a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F0270C" w:rsidRDefault="00F0270C" w:rsidP="00CB7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A contains a satisfier of B and every satisfier of B is contained in a satisfier of A.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892DBE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92DBE">
        <w:rPr>
          <w:rFonts w:ascii="Times New Roman" w:hAnsi="Times New Roman" w:cs="Times New Roman"/>
          <w:sz w:val="24"/>
          <w:szCs w:val="24"/>
          <w:u w:val="single"/>
          <w:lang w:val="en-US"/>
        </w:rPr>
        <w:t>A notion of a partial content of an attitudinal and modal object</w:t>
      </w:r>
    </w:p>
    <w:p w:rsidR="00F0270C" w:rsidRPr="00F0270C" w:rsidRDefault="00CB7AA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 set B of situations or actions is a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of an attitudinal or modal object o iff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 is a partial content of sat-cont(o).</w:t>
      </w:r>
    </w:p>
    <w:p w:rsid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cont(o), the content of o, consists of a set of satisfiers sat-cont(o) and a possibly empt</w:t>
      </w:r>
      <w:r w:rsidR="00CB7AAC">
        <w:rPr>
          <w:rFonts w:ascii="Times New Roman" w:hAnsi="Times New Roman" w:cs="Times New Roman"/>
          <w:sz w:val="24"/>
          <w:szCs w:val="24"/>
          <w:lang w:val="en-US"/>
        </w:rPr>
        <w:t>y set of violators viol-cont(o).</w:t>
      </w:r>
    </w:p>
    <w:p w:rsidR="00A16A50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270C" w:rsidRPr="00F0270C" w:rsidRDefault="00CB7AA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) a. An (attitudinal or modal) object o is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satisfied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iff there is an actual situation or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action s and a partial content B of o such that s 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b. A (potential) modal object o is </w:t>
      </w:r>
      <w:r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partially valid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if there is a partial content B of o such 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   that some modal object d such that B = sat-cont(d) exists.</w:t>
      </w:r>
    </w:p>
    <w:p w:rsidR="00A16A50" w:rsidRPr="00F0270C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CB7AAC" w:rsidRDefault="00CB7AAC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6A50" w:rsidRPr="00A16A50" w:rsidRDefault="005167F5" w:rsidP="00F027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A16A50" w:rsidRPr="00A16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Truth </w:t>
      </w:r>
      <w:r w:rsidR="00F0270C" w:rsidRPr="00A16A50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predicates with sentential subjects. </w:t>
      </w:r>
    </w:p>
    <w:p w:rsidR="00A16A50" w:rsidRDefault="00A16A50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90B02" w:rsidRPr="00BA7CCA" w:rsidRDefault="00390B02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Evidence that </w:t>
      </w:r>
      <w:r w:rsidR="00F0270C" w:rsidRPr="00BA7CCA">
        <w:rPr>
          <w:rFonts w:ascii="Times New Roman" w:hAnsi="Times New Roman" w:cs="Times New Roman"/>
          <w:i/>
          <w:sz w:val="24"/>
          <w:szCs w:val="24"/>
          <w:lang w:val="en-US"/>
        </w:rPr>
        <w:t>true</w:t>
      </w:r>
      <w:r w:rsidR="00F0270C" w:rsidRPr="00BA7CCA">
        <w:rPr>
          <w:rFonts w:ascii="Times New Roman" w:hAnsi="Times New Roman" w:cs="Times New Roman"/>
          <w:sz w:val="24"/>
          <w:szCs w:val="24"/>
          <w:lang w:val="en-US"/>
        </w:rPr>
        <w:t xml:space="preserve"> with a </w:t>
      </w:r>
      <w:r w:rsidR="00F0270C" w:rsidRPr="00BA7CCA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F0270C" w:rsidRPr="00BA7CCA">
        <w:rPr>
          <w:rFonts w:ascii="Times New Roman" w:hAnsi="Times New Roman" w:cs="Times New Roman"/>
          <w:sz w:val="24"/>
          <w:szCs w:val="24"/>
          <w:lang w:val="en-US"/>
        </w:rPr>
        <w:t>-clause does not apply to a proposition, but rather to an attitudinal object</w:t>
      </w:r>
    </w:p>
    <w:p w:rsidR="00390B02" w:rsidRDefault="00390B02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2E4E76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he applicability of the normative truth predicate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correct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>
        <w:rPr>
          <w:rFonts w:ascii="Times New Roman" w:hAnsi="Times New Roman" w:cs="Times New Roman"/>
          <w:sz w:val="24"/>
          <w:szCs w:val="24"/>
          <w:lang w:val="en-US"/>
        </w:rPr>
        <w:t>-clauses</w:t>
      </w:r>
    </w:p>
    <w:p w:rsidR="00F0270C" w:rsidRPr="00F0270C" w:rsidRDefault="00F0270C" w:rsidP="00390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Correct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which </w:t>
      </w:r>
      <w:r w:rsidR="00390B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in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applicable to propositions, is unproblematic with </w:t>
      </w:r>
      <w:r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 (in subject position and when extraposed), and then, as with beliefs and claims, it </w:t>
      </w:r>
      <w:r w:rsidR="00390B0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conveys truth (and just truth):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That John is the director is correct.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It is correct that John is the 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director.</w:t>
      </w:r>
    </w:p>
    <w:p w:rsidR="00F0270C" w:rsidRPr="00390B02" w:rsidRDefault="00390B02" w:rsidP="00390B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2.</w:t>
      </w:r>
      <w:r w:rsidR="002E4E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he applicability of part-related expressions. 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Adverbial modifiers such as 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may relate to a</w:t>
      </w:r>
      <w:r w:rsidR="00F0270C" w:rsidRPr="00F027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that</w:t>
      </w:r>
      <w:r w:rsidR="00F0270C" w:rsidRPr="00F0270C">
        <w:rPr>
          <w:rFonts w:ascii="Times New Roman" w:hAnsi="Times New Roman" w:cs="Times New Roman"/>
          <w:sz w:val="24"/>
          <w:szCs w:val="24"/>
          <w:lang w:val="en-US"/>
        </w:rPr>
        <w:t>-clause in subject position: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That John’s family is German is partly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812C6">
        <w:rPr>
          <w:rFonts w:ascii="Times New Roman" w:hAnsi="Times New Roman" w:cs="Times New Roman"/>
          <w:sz w:val="24"/>
          <w:szCs w:val="24"/>
          <w:lang w:val="en-US"/>
        </w:rPr>
        <w:t>40</w:t>
      </w:r>
      <w:r w:rsidRPr="00F0270C">
        <w:rPr>
          <w:rFonts w:ascii="Times New Roman" w:hAnsi="Times New Roman" w:cs="Times New Roman"/>
          <w:sz w:val="24"/>
          <w:szCs w:val="24"/>
          <w:lang w:val="en-US"/>
        </w:rPr>
        <w:t>) a. Part of the claim that John’s family is German is true.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70C">
        <w:rPr>
          <w:rFonts w:ascii="Times New Roman" w:hAnsi="Times New Roman" w:cs="Times New Roman"/>
          <w:sz w:val="24"/>
          <w:szCs w:val="24"/>
          <w:lang w:val="en-US"/>
        </w:rPr>
        <w:t xml:space="preserve">        b. ?? Part of the proposition that John’s family is German is true</w:t>
      </w:r>
    </w:p>
    <w:p w:rsidR="00F0270C" w:rsidRPr="00F0270C" w:rsidRDefault="00F0270C" w:rsidP="00F0270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4E76" w:rsidRDefault="00521A51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lastRenderedPageBreak/>
        <w:t>T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hat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-clauses with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true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as predicate serve to characterize a claim, suggestion, or hypothesis to which the speaker refers with the 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silent (or at least partly silen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t) DP in the subject position. This interpretation would correspond to a syntactic structure in which the subject DP contains a silent head noun specified for an assertive illocutionary product and the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 that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-clause appears in or relates to the position following the silent noun</w:t>
      </w:r>
      <w:r w:rsidR="002E4E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F0270C" w:rsidRPr="00F0270C" w:rsidRDefault="00CB7AA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</w:t>
      </w:r>
    </w:p>
    <w:p w:rsidR="005167F5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73A14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</w:t>
      </w:r>
      <w:r w:rsidR="00CB7AA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873A1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Conclus</w:t>
      </w:r>
      <w:r w:rsidR="002E4E7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ion</w:t>
      </w:r>
    </w:p>
    <w:p w:rsidR="002E4E76" w:rsidRDefault="002E4E76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73A14" w:rsidRDefault="002E4E76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rue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its variants act </w:t>
      </w:r>
      <w:r w:rsidR="00521A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yntactically and semantically predicate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s, namely of attitudinal objects,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even with</w:t>
      </w:r>
      <w:r w:rsidR="00F0270C" w:rsidRPr="00F0270C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that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-clauses. </w:t>
      </w:r>
    </w:p>
    <w:p w:rsidR="00F0270C" w:rsidRPr="00F0270C" w:rsidRDefault="00873A14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generalizations about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truth-related predicates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natural language </w:t>
      </w:r>
      <w:r w:rsidR="00F0270C"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cannot go along with a deflationist or minimalist account of truth</w:t>
      </w:r>
      <w:r w:rsidR="00CB7AA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(Horwich 1990, Kuenne 2003).</w:t>
      </w: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0270C" w:rsidRP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812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</w:t>
      </w:r>
      <w:r w:rsidRPr="00F02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[S] is true iff S.</w:t>
      </w:r>
    </w:p>
    <w:p w:rsidR="00F0270C" w:rsidRDefault="00F0270C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E4E76" w:rsidRPr="001B2522" w:rsidRDefault="001B2522" w:rsidP="001B2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i</w:t>
      </w:r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napplicable to correct when conveying truth</w:t>
      </w:r>
    </w:p>
    <w:p w:rsidR="002E4E76" w:rsidRPr="001B2522" w:rsidRDefault="001B2522" w:rsidP="001B2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 in</w:t>
      </w:r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applicable to satisfaction predicates</w:t>
      </w:r>
    </w:p>
    <w:p w:rsidR="002E4E76" w:rsidRPr="001B2522" w:rsidRDefault="001B2522" w:rsidP="001B2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   i</w:t>
      </w:r>
      <w:r w:rsidR="002E4E76" w:rsidRPr="001B252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napplicable to partial truth or satisfaction</w:t>
      </w:r>
    </w:p>
    <w:p w:rsidR="005167F5" w:rsidRDefault="005167F5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35FB1" w:rsidRPr="00F0270C" w:rsidRDefault="00935FB1" w:rsidP="00F0270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</w:t>
      </w:r>
    </w:p>
    <w:p w:rsidR="00935FB1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5FB1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4E1B8E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References</w:t>
      </w:r>
    </w:p>
    <w:p w:rsidR="00935FB1" w:rsidRPr="004E1B8E" w:rsidRDefault="00935FB1" w:rsidP="00935F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935FB1" w:rsidRPr="004E1B8E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Boghossian, P. (2003): ‘The Normativity of Content’. </w:t>
      </w:r>
      <w:r w:rsidRPr="004E1B8E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Philosophical Issues</w:t>
      </w: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 13, 31-45.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 w:rsidRPr="007B090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="004C1F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2017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‘Truthmaker Semantics’.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B. Hale / C. Wright (eds.):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B0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r w:rsidRPr="007B09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Philosophy of Language Handbook</w:t>
      </w:r>
      <w:r w:rsidRPr="007B090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935FB1" w:rsidRPr="008636D6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4E1B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Gibbard,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(2003): ‘Thoughts and Norms’,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636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13: 83–98. </w:t>
      </w:r>
    </w:p>
    <w:p w:rsidR="00935FB1" w:rsidRPr="008636D6" w:rsidRDefault="00935FB1" w:rsidP="00935F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 (2005): ‘Truth and Correct Belief’,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636D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Philosophical Issues</w:t>
      </w:r>
      <w:r w:rsidRPr="008636D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15: 338–350. </w:t>
      </w:r>
    </w:p>
    <w:p w:rsidR="00935FB1" w:rsidRPr="00F84E87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84E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-------------- (2012): </w:t>
      </w:r>
      <w:r w:rsidRPr="00F84E8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fr-FR"/>
        </w:rPr>
        <w:t>Meaning and Normativity</w:t>
      </w:r>
      <w:r w:rsidRPr="00F84E8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Oxford: Oxford University Press.</w:t>
      </w:r>
    </w:p>
    <w:p w:rsidR="00935FB1" w:rsidRPr="008636D6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Horwich, P. (1990): </w:t>
      </w:r>
      <w:r w:rsidRPr="008636D6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Truth</w:t>
      </w:r>
      <w:r w:rsidRPr="008636D6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 Blackwell, Oxford.</w:t>
      </w:r>
    </w:p>
    <w:p w:rsidR="00935FB1" w:rsidRDefault="00935FB1" w:rsidP="00935FB1">
      <w:pPr>
        <w:autoSpaceDE w:val="0"/>
        <w:autoSpaceDN w:val="0"/>
        <w:adjustRightInd w:val="0"/>
        <w:spacing w:after="0" w:line="360" w:lineRule="auto"/>
        <w:rPr>
          <w:rStyle w:val="Accentuation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Jarvis, B. W. (2012): ‘Norms of I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>ntentio</w:t>
      </w:r>
      <w:r>
        <w:rPr>
          <w:rFonts w:ascii="Times New Roman" w:hAnsi="Times New Roman" w:cs="Times New Roman"/>
          <w:sz w:val="24"/>
          <w:szCs w:val="24"/>
          <w:lang w:val="en-US"/>
        </w:rPr>
        <w:t>nality: Norms that don't Guide’.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36D6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Philosophical </w:t>
      </w:r>
    </w:p>
    <w:p w:rsidR="00935FB1" w:rsidRPr="00B863F2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8636D6">
        <w:rPr>
          <w:rStyle w:val="Accentuation"/>
          <w:rFonts w:ascii="Times New Roman" w:hAnsi="Times New Roman" w:cs="Times New Roman"/>
          <w:sz w:val="24"/>
          <w:szCs w:val="24"/>
          <w:lang w:val="en-US"/>
        </w:rPr>
        <w:t>Studies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157,</w:t>
      </w:r>
      <w:r w:rsidRPr="008636D6">
        <w:rPr>
          <w:rFonts w:ascii="Times New Roman" w:hAnsi="Times New Roman" w:cs="Times New Roman"/>
          <w:sz w:val="24"/>
          <w:szCs w:val="24"/>
          <w:lang w:val="en-US"/>
        </w:rPr>
        <w:t xml:space="preserve"> 1–25.</w:t>
      </w:r>
    </w:p>
    <w:p w:rsidR="00935FB1" w:rsidRPr="004E1B8E" w:rsidRDefault="00935FB1" w:rsidP="00935FB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fr-FR"/>
        </w:rPr>
      </w:pP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 xml:space="preserve">Künne, W. (2003): </w:t>
      </w:r>
      <w:r w:rsidRPr="004E1B8E">
        <w:rPr>
          <w:rFonts w:ascii="Times New Roman" w:eastAsia="Calibri" w:hAnsi="Times New Roman" w:cs="Times New Roman"/>
          <w:i/>
          <w:sz w:val="24"/>
          <w:szCs w:val="24"/>
          <w:lang w:val="en-US" w:eastAsia="fr-FR"/>
        </w:rPr>
        <w:t>Conceptions of Truth</w:t>
      </w: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. Clarendon Press, Oxford.</w:t>
      </w:r>
    </w:p>
    <w:p w:rsidR="00935FB1" w:rsidRDefault="00935FB1" w:rsidP="00935FB1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r w:rsidRPr="004E1B8E">
        <w:rPr>
          <w:rFonts w:ascii="Times New Roman" w:eastAsia="Calibri" w:hAnsi="Times New Roman" w:cs="Times New Roman"/>
          <w:sz w:val="24"/>
          <w:szCs w:val="24"/>
          <w:lang w:val="en-US" w:eastAsia="fr-FR"/>
        </w:rPr>
        <w:lastRenderedPageBreak/>
        <w:t xml:space="preserve">Moltmann, F. </w:t>
      </w:r>
      <w:r w:rsidR="000812C6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>(2013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>a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): </w:t>
      </w:r>
      <w:r w:rsidRPr="004E1B8E">
        <w:rPr>
          <w:rFonts w:ascii="Times" w:eastAsia="Times New Roman" w:hAnsi="Times" w:cs="New York"/>
          <w:i/>
          <w:sz w:val="24"/>
          <w:szCs w:val="20"/>
          <w:lang w:val="en-US" w:eastAsia="ar-SA"/>
        </w:rPr>
        <w:t>Abstract Objects and the Semantics of Natural Language</w:t>
      </w:r>
      <w:r w:rsidRPr="004E1B8E"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. Oxford UP, </w:t>
      </w: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</w:t>
      </w:r>
    </w:p>
    <w:p w:rsidR="00935FB1" w:rsidRDefault="00935FB1" w:rsidP="00935FB1">
      <w:pPr>
        <w:spacing w:after="0" w:line="360" w:lineRule="auto"/>
        <w:rPr>
          <w:rFonts w:ascii="Times" w:eastAsia="Times New Roman" w:hAnsi="Times" w:cs="New York"/>
          <w:sz w:val="24"/>
          <w:szCs w:val="20"/>
          <w:lang w:val="en-US" w:eastAsia="ar-SA"/>
        </w:rPr>
      </w:pPr>
      <w:r>
        <w:rPr>
          <w:rFonts w:ascii="Times" w:eastAsia="Times New Roman" w:hAnsi="Times" w:cs="New York"/>
          <w:sz w:val="24"/>
          <w:szCs w:val="20"/>
          <w:lang w:val="en-US" w:eastAsia="ar-SA"/>
        </w:rPr>
        <w:t xml:space="preserve">     Oxford.</w:t>
      </w:r>
    </w:p>
    <w:p w:rsidR="00935FB1" w:rsidRPr="007157A4" w:rsidRDefault="00935FB1" w:rsidP="00935F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 (2013c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):‘The Semantics of Existence’. </w:t>
      </w:r>
      <w:r w:rsidRPr="00524FD8">
        <w:rPr>
          <w:rFonts w:ascii="Times New Roman" w:eastAsia="Calibri" w:hAnsi="Times New Roman" w:cs="Times New Roman"/>
          <w:i/>
          <w:sz w:val="24"/>
          <w:szCs w:val="24"/>
          <w:lang w:val="en-US"/>
        </w:rPr>
        <w:t>Linguistics and Philosophy</w:t>
      </w:r>
      <w:r w:rsidRPr="00524F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36.1., 31-63.</w:t>
      </w:r>
    </w:p>
    <w:p w:rsidR="00935FB1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(2014): ‘Propositions, Attitudinal Objects, and the Distinction between Actions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Products’.  </w:t>
      </w:r>
      <w:r w:rsidRPr="00FA64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Canadian Journal of Philosophy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A642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43 (5-6), 679-701.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--------------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(2015a): ‘Truth Predicates in Natural Language’. In  D. Achourioti et al. (eds.):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    </w:t>
      </w:r>
      <w:r w:rsidRPr="00FA6427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Unifying the Philosophy of Truth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 Synthese Library Springer, Dordrecht,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 xml:space="preserve"> 57-83</w:t>
      </w:r>
      <w:r w:rsidRPr="00FA64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.</w:t>
      </w:r>
    </w:p>
    <w:p w:rsidR="00935FB1" w:rsidRDefault="004C1F34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</w:t>
      </w:r>
      <w:r w:rsidR="00935FB1">
        <w:rPr>
          <w:rFonts w:ascii="Times New Roman" w:hAnsi="Times New Roman" w:cs="Times New Roman"/>
          <w:sz w:val="24"/>
          <w:szCs w:val="24"/>
          <w:lang w:val="en-US"/>
        </w:rPr>
        <w:t xml:space="preserve">--- </w:t>
      </w:r>
      <w:r w:rsidR="00935FB1" w:rsidRPr="00FA642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35FB1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35FB1" w:rsidRPr="00FA6427">
        <w:rPr>
          <w:rFonts w:ascii="Times New Roman" w:hAnsi="Times New Roman" w:cs="Times New Roman"/>
          <w:sz w:val="24"/>
          <w:szCs w:val="24"/>
          <w:lang w:val="en-US"/>
        </w:rPr>
        <w:t>): ‘</w:t>
      </w:r>
      <w:r w:rsidR="00935FB1"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Discussion </w:t>
      </w:r>
    </w:p>
    <w:p w:rsidR="00935FB1" w:rsidRPr="00941B1B" w:rsidRDefault="00935FB1" w:rsidP="00935FB1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Stephen Yablo: </w:t>
      </w:r>
      <w:r w:rsidRPr="00FA6427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 w:rsidRPr="00FA642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6427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Philosophical </w:t>
      </w:r>
      <w:r w:rsidRPr="001E531F">
        <w:rPr>
          <w:rFonts w:ascii="Times New Roman" w:hAnsi="Times New Roman" w:cs="Times New Roman"/>
          <w:i/>
          <w:sz w:val="24"/>
          <w:szCs w:val="24"/>
          <w:lang w:val="en-US"/>
        </w:rPr>
        <w:t>Studies</w:t>
      </w:r>
      <w:r w:rsidRPr="001E531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36218">
        <w:rPr>
          <w:rFonts w:ascii="Times New Roman" w:hAnsi="Times New Roman" w:cs="Times New Roman"/>
          <w:sz w:val="24"/>
          <w:szCs w:val="24"/>
          <w:lang w:val="en-US"/>
        </w:rPr>
        <w:t>174(3), pp. 797-808.</w:t>
      </w:r>
    </w:p>
    <w:p w:rsidR="00935FB1" w:rsidRPr="00FA6427" w:rsidRDefault="004C1F34" w:rsidP="00935FB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</w:t>
      </w:r>
      <w:r w:rsidR="00935FB1">
        <w:rPr>
          <w:rFonts w:ascii="Times New Roman" w:eastAsia="Calibri" w:hAnsi="Times New Roman" w:cs="Times New Roman"/>
          <w:sz w:val="24"/>
          <w:szCs w:val="24"/>
          <w:lang w:val="en-US"/>
        </w:rPr>
        <w:t>----</w:t>
      </w:r>
      <w:r w:rsidR="000812C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2017b</w:t>
      </w:r>
      <w:r w:rsidR="00935FB1" w:rsidRPr="00FA642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):’ </w:t>
      </w:r>
      <w:r w:rsidR="00935FB1" w:rsidRPr="00FA6427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Cognitive Products and the Semantics of Attitude Verbs and </w:t>
      </w:r>
    </w:p>
    <w:p w:rsidR="00935FB1" w:rsidRPr="00FA6427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Deontic Modals’. In F. Moltmann / M. Textor (eds.): </w:t>
      </w:r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Act-Based Conceptions of </w:t>
      </w:r>
    </w:p>
    <w:p w:rsidR="00935FB1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FA642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Propositional Content. Contemporary and Historical Perspectives</w:t>
      </w:r>
      <w:r w:rsidRPr="00FA6427">
        <w:rPr>
          <w:rFonts w:ascii="Times New Roman" w:eastAsia="Calibri" w:hAnsi="Times New Roman" w:cs="Calibri"/>
          <w:sz w:val="24"/>
          <w:szCs w:val="24"/>
          <w:lang w:val="en-US" w:eastAsia="ar-SA"/>
        </w:rPr>
        <w:t>. Oxford UP.</w:t>
      </w:r>
    </w:p>
    <w:p w:rsidR="000812C6" w:rsidRDefault="000812C6" w:rsidP="000812C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Pustejovsky, J. (1995):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Pr="001C35F5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Cambridge, MA</w:t>
      </w: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>: MIT Press</w:t>
      </w:r>
      <w:r w:rsidRPr="001C35F5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</w:t>
      </w:r>
    </w:p>
    <w:p w:rsidR="000812C6" w:rsidRPr="00CA4E34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Searle, J. (1969):</w:t>
      </w:r>
      <w:r w:rsidRPr="00BE4A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</w:t>
      </w:r>
      <w:r w:rsidRPr="00CA4E34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Speech Acts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Cambridge UP, Cambridge.</w:t>
      </w:r>
    </w:p>
    <w:p w:rsidR="000812C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----------- (1983): </w:t>
      </w:r>
      <w:r w:rsidRPr="00BE4A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. Cambridge UP, Cambridge.</w:t>
      </w:r>
    </w:p>
    <w:p w:rsidR="000812C6" w:rsidRPr="001C35F5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Thomasson, A. (1999):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1C35F5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Cambridge: Cambridge UP</w:t>
      </w:r>
      <w:r w:rsidRPr="001C35F5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 / J. Wolenski, eds.: </w:t>
      </w:r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Atlanta: Rodopi, 1999, 103-132.</w:t>
      </w:r>
    </w:p>
    <w:p w:rsidR="000812C6" w:rsidRPr="008636D6" w:rsidRDefault="000812C6" w:rsidP="000812C6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0812C6" w:rsidRPr="00FA6427" w:rsidRDefault="000812C6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8636D6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Pr="008636D6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p w:rsidR="00935FB1" w:rsidRPr="008636D6" w:rsidRDefault="00935FB1" w:rsidP="00935FB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S., (2015): </w:t>
      </w:r>
      <w:r w:rsidRPr="008636D6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8636D6">
        <w:rPr>
          <w:rFonts w:ascii="Times New Roman" w:eastAsia="Calibri" w:hAnsi="Times New Roman" w:cs="Times New Roman"/>
          <w:sz w:val="24"/>
          <w:szCs w:val="24"/>
          <w:lang w:val="en-GB"/>
        </w:rPr>
        <w:t>. MIT Press, Cambridge (Mass.).</w:t>
      </w:r>
    </w:p>
    <w:p w:rsidR="00C96129" w:rsidRPr="009106D4" w:rsidRDefault="00C9612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96129" w:rsidRPr="009106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3A" w:rsidRDefault="005E4A3A" w:rsidP="009106D4">
      <w:pPr>
        <w:spacing w:after="0" w:line="240" w:lineRule="auto"/>
      </w:pPr>
      <w:r>
        <w:separator/>
      </w:r>
    </w:p>
  </w:endnote>
  <w:endnote w:type="continuationSeparator" w:id="0">
    <w:p w:rsidR="005E4A3A" w:rsidRDefault="005E4A3A" w:rsidP="009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3A" w:rsidRDefault="005E4A3A" w:rsidP="009106D4">
      <w:pPr>
        <w:spacing w:after="0" w:line="240" w:lineRule="auto"/>
      </w:pPr>
      <w:r>
        <w:separator/>
      </w:r>
    </w:p>
  </w:footnote>
  <w:footnote w:type="continuationSeparator" w:id="0">
    <w:p w:rsidR="005E4A3A" w:rsidRDefault="005E4A3A" w:rsidP="00910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08759"/>
      <w:docPartObj>
        <w:docPartGallery w:val="Page Numbers (Top of Page)"/>
        <w:docPartUnique/>
      </w:docPartObj>
    </w:sdtPr>
    <w:sdtEndPr/>
    <w:sdtContent>
      <w:p w:rsidR="0072420E" w:rsidRDefault="0072420E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522">
          <w:rPr>
            <w:noProof/>
          </w:rPr>
          <w:t>1</w:t>
        </w:r>
        <w:r>
          <w:fldChar w:fldCharType="end"/>
        </w:r>
      </w:p>
    </w:sdtContent>
  </w:sdt>
  <w:p w:rsidR="0072420E" w:rsidRDefault="0072420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9C9"/>
    <w:multiLevelType w:val="hybridMultilevel"/>
    <w:tmpl w:val="54129598"/>
    <w:lvl w:ilvl="0" w:tplc="4C70D9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F97"/>
    <w:multiLevelType w:val="hybridMultilevel"/>
    <w:tmpl w:val="D3E0C96A"/>
    <w:lvl w:ilvl="0" w:tplc="8BDCF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50496"/>
    <w:multiLevelType w:val="hybridMultilevel"/>
    <w:tmpl w:val="84AE9AE8"/>
    <w:lvl w:ilvl="0" w:tplc="41BAD1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FB"/>
    <w:rsid w:val="0005121F"/>
    <w:rsid w:val="00076823"/>
    <w:rsid w:val="000812C6"/>
    <w:rsid w:val="00092414"/>
    <w:rsid w:val="0009672D"/>
    <w:rsid w:val="000A092F"/>
    <w:rsid w:val="000A68EE"/>
    <w:rsid w:val="000D5267"/>
    <w:rsid w:val="001129E5"/>
    <w:rsid w:val="001163BE"/>
    <w:rsid w:val="00144DA7"/>
    <w:rsid w:val="00181468"/>
    <w:rsid w:val="001A5DB4"/>
    <w:rsid w:val="001B2522"/>
    <w:rsid w:val="002242CB"/>
    <w:rsid w:val="00263518"/>
    <w:rsid w:val="00297693"/>
    <w:rsid w:val="002A5268"/>
    <w:rsid w:val="002B1E29"/>
    <w:rsid w:val="002E4E76"/>
    <w:rsid w:val="00322E42"/>
    <w:rsid w:val="00346E82"/>
    <w:rsid w:val="00390B02"/>
    <w:rsid w:val="003A67CA"/>
    <w:rsid w:val="003C0A1D"/>
    <w:rsid w:val="003D4C0E"/>
    <w:rsid w:val="00475B7C"/>
    <w:rsid w:val="004B0B12"/>
    <w:rsid w:val="004C1F34"/>
    <w:rsid w:val="00503DA2"/>
    <w:rsid w:val="005167F5"/>
    <w:rsid w:val="00521A51"/>
    <w:rsid w:val="00581A18"/>
    <w:rsid w:val="00595698"/>
    <w:rsid w:val="005B56AE"/>
    <w:rsid w:val="005C7C88"/>
    <w:rsid w:val="005E4A3A"/>
    <w:rsid w:val="006500D9"/>
    <w:rsid w:val="006932E8"/>
    <w:rsid w:val="0072420E"/>
    <w:rsid w:val="00763301"/>
    <w:rsid w:val="00767E5A"/>
    <w:rsid w:val="007B5CFB"/>
    <w:rsid w:val="007C1FD6"/>
    <w:rsid w:val="007F0B57"/>
    <w:rsid w:val="00832698"/>
    <w:rsid w:val="00857A21"/>
    <w:rsid w:val="00873A14"/>
    <w:rsid w:val="00892DBE"/>
    <w:rsid w:val="008D46C1"/>
    <w:rsid w:val="008E07F1"/>
    <w:rsid w:val="009044AD"/>
    <w:rsid w:val="009106D4"/>
    <w:rsid w:val="00922B52"/>
    <w:rsid w:val="00935FB1"/>
    <w:rsid w:val="009C5885"/>
    <w:rsid w:val="00A054FE"/>
    <w:rsid w:val="00A06A06"/>
    <w:rsid w:val="00A16A50"/>
    <w:rsid w:val="00A234AF"/>
    <w:rsid w:val="00AF264C"/>
    <w:rsid w:val="00B2316B"/>
    <w:rsid w:val="00B7770B"/>
    <w:rsid w:val="00BA5938"/>
    <w:rsid w:val="00BA7CCA"/>
    <w:rsid w:val="00BF4E12"/>
    <w:rsid w:val="00C0261C"/>
    <w:rsid w:val="00C74DA1"/>
    <w:rsid w:val="00C80C59"/>
    <w:rsid w:val="00C817E5"/>
    <w:rsid w:val="00C96129"/>
    <w:rsid w:val="00CA3879"/>
    <w:rsid w:val="00CB7837"/>
    <w:rsid w:val="00CB7AAC"/>
    <w:rsid w:val="00D502C1"/>
    <w:rsid w:val="00DA0C13"/>
    <w:rsid w:val="00E30F16"/>
    <w:rsid w:val="00E37577"/>
    <w:rsid w:val="00E616F5"/>
    <w:rsid w:val="00F018A1"/>
    <w:rsid w:val="00F0270C"/>
    <w:rsid w:val="00F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9106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E29"/>
  </w:style>
  <w:style w:type="paragraph" w:styleId="Pieddepage">
    <w:name w:val="footer"/>
    <w:basedOn w:val="Normal"/>
    <w:link w:val="Pieddepag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E2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8E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A526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35F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unhideWhenUsed/>
    <w:rsid w:val="009106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E29"/>
  </w:style>
  <w:style w:type="paragraph" w:styleId="Pieddepage">
    <w:name w:val="footer"/>
    <w:basedOn w:val="Normal"/>
    <w:link w:val="PieddepageCar"/>
    <w:uiPriority w:val="99"/>
    <w:unhideWhenUsed/>
    <w:rsid w:val="002B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E2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8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8E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A5268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35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46E31-4713-4572-BF58-513E2DD3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2654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2018-07-10T09:40:00Z</dcterms:created>
  <dcterms:modified xsi:type="dcterms:W3CDTF">2018-07-10T09:40:00Z</dcterms:modified>
</cp:coreProperties>
</file>