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WithEffects.xml" ContentType="application/vnd.ms-word.stylesWithEffect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5">
      <w:pPr>
        <w:spacing w:beforeAutospacing="0" w:after="0" w:afterAutospacing="0" w:line="360" w:lineRule="auto"/>
        <w:rPr>
          <w:rFonts w:ascii="Times New Roman" w:cs="Times New Roman" w:hAnsi="Times New Roman"/>
          <w:i/>
          <w:sz w:val="24"/>
          <w:szCs w:val="24"/>
          <w:lang w:val="en-US"/>
        </w:rPr>
      </w:pPr>
      <w:r>
        <w:rPr>
          <w:rFonts w:ascii="Times New Roman" w:cs="Times New Roman" w:hAnsi="Times New Roman"/>
          <w:i/>
          <w:sz w:val="24"/>
          <w:szCs w:val="24"/>
          <w:lang w:val="en-US"/>
        </w:rPr>
        <w:t>Philosophy of Language: Natural Language Ontology</w:t>
      </w:r>
    </w:p>
    <w:p w14:paraId="0000000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de-DE"/>
        </w:rPr>
      </w:pPr>
      <w:r>
        <w:rPr>
          <w:rFonts w:ascii="Times New Roman" w:cs="Times New Roman" w:hAnsi="Times New Roman"/>
          <w:sz w:val="24"/>
          <w:szCs w:val="24"/>
          <w:lang w:val="de-DE"/>
        </w:rPr>
        <w:t>Friederike Moltmann</w:t>
      </w:r>
    </w:p>
    <w:p w14:paraId="0000000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de-DE"/>
        </w:rPr>
      </w:pPr>
      <w:r>
        <w:rPr>
          <w:rFonts w:ascii="Times New Roman" w:cs="Times New Roman" w:hAnsi="Times New Roman"/>
          <w:sz w:val="24"/>
          <w:szCs w:val="24"/>
          <w:lang w:val="de-DE"/>
        </w:rPr>
        <w:t>Université</w:t>
      </w:r>
      <w:r>
        <w:rPr>
          <w:rFonts w:ascii="Times New Roman" w:cs="Times New Roman" w:hAnsi="Times New Roman"/>
          <w:sz w:val="24"/>
          <w:szCs w:val="24"/>
          <w:lang w:val="de-DE"/>
        </w:rPr>
        <w:t xml:space="preserve"> Aix-Marseille</w:t>
      </w:r>
    </w:p>
    <w:p w14:paraId="00000008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de-DE"/>
        </w:rPr>
      </w:pPr>
      <w:r>
        <w:rPr>
          <w:rFonts w:ascii="Times New Roman" w:cs="Times New Roman" w:hAnsi="Times New Roman"/>
          <w:sz w:val="24"/>
          <w:szCs w:val="24"/>
          <w:lang w:val="de-DE"/>
        </w:rPr>
        <w:t>Fall 202</w:t>
      </w:r>
      <w:r>
        <w:rPr>
          <w:rFonts w:ascii="Times New Roman" w:cs="Times New Roman" w:hAnsi="Times New Roman"/>
          <w:sz w:val="24"/>
          <w:szCs w:val="24"/>
          <w:lang w:val="de-DE"/>
        </w:rPr>
        <w:t>6</w:t>
      </w:r>
    </w:p>
    <w:p w14:paraId="00000009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>Handout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4</w:t>
      </w:r>
    </w:p>
    <w:p w14:paraId="0000000A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</w:p>
    <w:p w14:paraId="0000000B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</w:p>
    <w:p w14:paraId="0000000C">
      <w:pPr>
        <w:spacing w:beforeAutospacing="0" w:after="0" w:afterAutospacing="0" w:line="360" w:lineRule="auto"/>
        <w:jc w:val="center"/>
        <w:rPr>
          <w:rFonts w:ascii="Times New Roman" w:cs="Times New Roman" w:hAnsi="Times New Roman"/>
          <w:b/>
          <w:sz w:val="40"/>
          <w:szCs w:val="40"/>
          <w:lang w:val="en-US"/>
        </w:rPr>
      </w:pPr>
      <w:r>
        <w:rPr>
          <w:rFonts w:ascii="Times New Roman" w:cs="Times New Roman" w:hAnsi="Times New Roman"/>
          <w:b/>
          <w:sz w:val="40"/>
          <w:szCs w:val="40"/>
          <w:lang w:val="en-US"/>
        </w:rPr>
        <w:t>Implicit Arguments and Event</w:t>
      </w:r>
      <w:r>
        <w:rPr>
          <w:rFonts w:ascii="Times New Roman" w:cs="Times New Roman" w:hAnsi="Times New Roman"/>
          <w:b/>
          <w:sz w:val="40"/>
          <w:szCs w:val="40"/>
          <w:lang w:val="en-US"/>
        </w:rPr>
        <w:t xml:space="preserve"> Semantics </w:t>
      </w:r>
    </w:p>
    <w:p w14:paraId="0000000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0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0F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1. 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Summary of last session</w:t>
      </w:r>
    </w:p>
    <w:p w14:paraId="00000010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</w:p>
    <w:p w14:paraId="00000011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>1.1. Special quantifiers</w:t>
      </w:r>
    </w:p>
    <w:p w14:paraId="00000012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</w:p>
    <w:p w14:paraId="0000001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C</w:t>
      </w:r>
      <w:r>
        <w:rPr>
          <w:rFonts w:ascii="Times New Roman" w:cs="Times New Roman" w:hAnsi="Times New Roman"/>
          <w:sz w:val="24"/>
          <w:szCs w:val="24"/>
          <w:lang w:val="en-US"/>
        </w:rPr>
        <w:t>haracter</w:t>
      </w:r>
      <w:r>
        <w:rPr>
          <w:rFonts w:ascii="Times New Roman" w:cs="Times New Roman" w:hAnsi="Times New Roman"/>
          <w:sz w:val="24"/>
          <w:szCs w:val="24"/>
          <w:lang w:val="en-US"/>
        </w:rPr>
        <w:t>istics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properties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of special </w:t>
      </w:r>
      <w:r>
        <w:rPr>
          <w:rFonts w:ascii="Times New Roman" w:cs="Times New Roman" w:hAnsi="Times New Roman"/>
          <w:sz w:val="24"/>
          <w:szCs w:val="24"/>
          <w:lang w:val="en-US"/>
        </w:rPr>
        <w:t>quantifiers and special pronouns</w:t>
      </w:r>
    </w:p>
    <w:p w14:paraId="0000001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Semantic characterization</w:t>
      </w:r>
    </w:p>
    <w:p w14:paraId="00000015">
      <w:pPr>
        <w:numPr>
          <w:ilvl w:val="0"/>
          <w:numId w:val="2"/>
        </w:num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Special quantifiers (and pronouns)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can replace complements of </w:t>
      </w:r>
      <w:r>
        <w:rPr>
          <w:rFonts w:ascii="Times New Roman" w:cs="Times New Roman" w:hAnsi="Times New Roman"/>
          <w:sz w:val="24"/>
          <w:szCs w:val="24"/>
          <w:lang w:val="en-US"/>
        </w:rPr>
        <w:t>nonextensional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verbs without leading to </w:t>
      </w:r>
      <w:r>
        <w:rPr>
          <w:rFonts w:ascii="Times New Roman" w:cs="Times New Roman" w:hAnsi="Times New Roman"/>
          <w:sz w:val="24"/>
          <w:szCs w:val="24"/>
          <w:lang w:val="en-US"/>
        </w:rPr>
        <w:t>t</w:t>
      </w:r>
      <w:r>
        <w:rPr>
          <w:rFonts w:ascii="Times New Roman" w:cs="Times New Roman" w:hAnsi="Times New Roman"/>
          <w:sz w:val="24"/>
          <w:szCs w:val="24"/>
          <w:lang w:val="en-US"/>
        </w:rPr>
        <w:t>he Substitution P</w:t>
      </w:r>
      <w:r>
        <w:rPr>
          <w:rFonts w:ascii="Times New Roman" w:cs="Times New Roman" w:hAnsi="Times New Roman"/>
          <w:sz w:val="24"/>
          <w:szCs w:val="24"/>
          <w:lang w:val="en-US"/>
        </w:rPr>
        <w:t>roblem (unacceptability of the sentence or a different reading).</w:t>
      </w:r>
    </w:p>
    <w:p w14:paraId="00000016">
      <w:pPr>
        <w:numPr>
          <w:ilvl w:val="0"/>
          <w:numId w:val="3"/>
        </w:num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Singular special quantifiers (and pronouns) can replace </w:t>
      </w:r>
      <w:r>
        <w:rPr>
          <w:rFonts w:ascii="Times New Roman" w:cs="Times New Roman" w:hAnsi="Times New Roman"/>
          <w:sz w:val="24"/>
          <w:szCs w:val="24"/>
          <w:lang w:val="en-US"/>
        </w:rPr>
        <w:t>defini</w:t>
      </w:r>
      <w:r>
        <w:rPr>
          <w:rFonts w:ascii="Times New Roman" w:cs="Times New Roman" w:hAnsi="Times New Roman"/>
          <w:sz w:val="24"/>
          <w:szCs w:val="24"/>
          <w:lang w:val="en-US"/>
        </w:rPr>
        <w:t>te and bare plural and mass 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Ps wit extensional verbs and simple number words in argument position </w:t>
      </w:r>
      <w:r>
        <w:rPr>
          <w:rFonts w:ascii="Times New Roman" w:cs="Times New Roman" w:hAnsi="Times New Roman"/>
          <w:sz w:val="24"/>
          <w:szCs w:val="24"/>
          <w:lang w:val="en-US"/>
        </w:rPr>
        <w:t>without leading to the substitution problem.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</w:p>
    <w:p w14:paraId="00000017">
      <w:pPr>
        <w:spacing w:beforeAutospacing="0" w:after="0" w:afterAutospacing="0" w:line="360" w:lineRule="auto"/>
        <w:ind w:right="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</w:p>
    <w:p w14:paraId="00000018">
      <w:pPr>
        <w:spacing w:beforeAutospacing="0" w:after="0" w:afterAutospacing="0" w:line="360" w:lineRule="auto"/>
        <w:ind w:right="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More precisely:</w:t>
      </w:r>
    </w:p>
    <w:p w14:paraId="0000001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Moltmann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  <w:u w:val="single"/>
          <w:lang w:val="en-US"/>
        </w:rPr>
        <w:t xml:space="preserve">Abstract Objects and the Semantics of </w:t>
      </w:r>
      <w:r>
        <w:rPr>
          <w:rFonts w:ascii="Times New Roman" w:cs="Times New Roman" w:hAnsi="Times New Roman"/>
          <w:i/>
          <w:sz w:val="24"/>
          <w:szCs w:val="24"/>
          <w:u w:val="single"/>
          <w:lang w:val="en-US"/>
        </w:rPr>
        <w:t>Natural  Language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(OUP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2013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)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:</w:t>
      </w:r>
    </w:p>
    <w:p w14:paraId="0000001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Special quantifiers can replace clausal complements, predicative complements, </w:t>
      </w:r>
      <w:r>
        <w:rPr>
          <w:rFonts w:ascii="Times New Roman" w:cs="Times New Roman" w:hAnsi="Times New Roman"/>
          <w:sz w:val="24"/>
          <w:szCs w:val="24"/>
          <w:lang w:val="en-US"/>
        </w:rPr>
        <w:t>intensional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</w:p>
    <w:p w14:paraId="0000001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DPs, and direct quotes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without leading to the Substitution P</w:t>
      </w:r>
      <w:r>
        <w:rPr>
          <w:rFonts w:ascii="Times New Roman" w:cs="Times New Roman" w:hAnsi="Times New Roman"/>
          <w:sz w:val="24"/>
          <w:szCs w:val="24"/>
          <w:lang w:val="en-US"/>
        </w:rPr>
        <w:t>roblem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</w:p>
    <w:p w14:paraId="0000001C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1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Syntactic structure of special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quantifiers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 </w:t>
      </w:r>
    </w:p>
    <w:p w14:paraId="0000001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Combination quantifier/pronoun- light noun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 thing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(overt or silent)</w:t>
      </w:r>
    </w:p>
    <w:p w14:paraId="0000001F">
      <w:pPr>
        <w:spacing w:beforeAutospacing="0" w:after="0" w:afterAutospacing="0" w:line="360" w:lineRule="auto"/>
        <w:rPr>
          <w:rFonts w:ascii="Times New Roman" w:cs="Times New Roman" w:hAnsi="Times New Roman"/>
          <w:strike w:val="on"/>
          <w:sz w:val="24"/>
          <w:szCs w:val="24"/>
          <w:lang w:val="en-US"/>
        </w:rPr>
      </w:pPr>
      <w:r>
        <w:rPr>
          <w:rFonts w:ascii="Times New Roman" w:cs="Times New Roman" w:hAnsi="Times New Roman"/>
          <w:i/>
          <w:sz w:val="24"/>
          <w:szCs w:val="24"/>
          <w:lang w:val="en-US"/>
        </w:rPr>
        <w:t>A lot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: a lot </w:t>
      </w:r>
      <w:r>
        <w:rPr>
          <w:rFonts w:ascii="Times New Roman" w:cs="Times New Roman" w:hAnsi="Times New Roman"/>
          <w:strike w:val="on"/>
          <w:sz w:val="24"/>
          <w:szCs w:val="24"/>
          <w:lang w:val="en-US"/>
        </w:rPr>
        <w:t>thing</w:t>
      </w:r>
    </w:p>
    <w:p w14:paraId="0000002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trike w:val="on"/>
          <w:sz w:val="24"/>
          <w:szCs w:val="24"/>
          <w:lang w:val="en-US"/>
        </w:rPr>
        <w:t>What: what- thing</w:t>
      </w:r>
    </w:p>
    <w:p w14:paraId="0000002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i/>
          <w:sz w:val="24"/>
          <w:szCs w:val="24"/>
          <w:lang w:val="en-US"/>
        </w:rPr>
        <w:t>Whatever</w:t>
      </w:r>
      <w:r>
        <w:rPr>
          <w:rFonts w:ascii="Times New Roman" w:cs="Times New Roman" w:hAnsi="Times New Roman"/>
          <w:sz w:val="24"/>
          <w:szCs w:val="24"/>
          <w:lang w:val="en-US"/>
        </w:rPr>
        <w:t>: what</w:t>
      </w:r>
      <w:r>
        <w:rPr>
          <w:rFonts w:ascii="Times New Roman" w:cs="Times New Roman" w:hAnsi="Times New Roman"/>
          <w:sz w:val="24"/>
          <w:szCs w:val="24"/>
          <w:lang w:val="en-US"/>
        </w:rPr>
        <w:t>-</w:t>
      </w:r>
      <w:r>
        <w:rPr>
          <w:rFonts w:ascii="Times New Roman" w:cs="Times New Roman" w:hAnsi="Times New Roman"/>
          <w:strike w:val="on"/>
          <w:sz w:val="24"/>
          <w:szCs w:val="24"/>
          <w:lang w:val="en-US"/>
        </w:rPr>
        <w:t>thing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– ever</w:t>
      </w:r>
    </w:p>
    <w:p w14:paraId="0000002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</w:p>
    <w:p w14:paraId="0000002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Special nouns</w:t>
      </w:r>
    </w:p>
    <w:p w14:paraId="0000002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1.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The special noun 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word</w:t>
      </w:r>
    </w:p>
    <w:p w14:paraId="00000025">
      <w:pPr>
        <w:spacing w:beforeAutospacing="0" w:after="0" w:afterAutospacing="0" w:line="360" w:lineRule="auto"/>
        <w:rPr>
          <w:rFonts w:ascii="Times New Roman" w:cs="Times New Roman" w:hAnsi="Times New Roman"/>
          <w:i/>
          <w:sz w:val="24"/>
          <w:szCs w:val="24"/>
          <w:lang w:val="en-US"/>
        </w:rPr>
      </w:pPr>
      <w:r>
        <w:rPr>
          <w:rFonts w:ascii="Times New Roman" w:cs="Times New Roman" w:hAnsi="Times New Roman"/>
          <w:i/>
          <w:sz w:val="24"/>
          <w:szCs w:val="24"/>
          <w:lang w:val="en-US"/>
        </w:rPr>
        <w:t>Word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-NPs as x complements of verbs of saying: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the word ‘help’, only a single words, a few words</w:t>
      </w:r>
      <w:r>
        <w:rPr>
          <w:rFonts w:ascii="Times New Roman" w:cs="Times New Roman" w:hAnsi="Times New Roman"/>
          <w:sz w:val="24"/>
          <w:szCs w:val="24"/>
          <w:lang w:val="en-US"/>
        </w:rPr>
        <w:t>)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 </w:t>
      </w:r>
    </w:p>
    <w:p w14:paraId="0000002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i/>
          <w:sz w:val="24"/>
          <w:szCs w:val="24"/>
          <w:lang w:val="en-US"/>
        </w:rPr>
        <w:t>Words</w:t>
      </w:r>
      <w:r>
        <w:rPr>
          <w:rFonts w:ascii="Times New Roman" w:cs="Times New Roman" w:hAnsi="Times New Roman"/>
          <w:sz w:val="24"/>
          <w:szCs w:val="24"/>
          <w:lang w:val="en-US"/>
        </w:rPr>
        <w:t>-NPs with verbs of saying</w:t>
      </w:r>
    </w:p>
    <w:p w14:paraId="0000002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(1) a. John said the word ‘please’ </w:t>
      </w:r>
    </w:p>
    <w:p w14:paraId="00000028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b. * John said </w:t>
      </w:r>
      <w:r>
        <w:rPr>
          <w:rFonts w:ascii="Times New Roman" w:cs="Times New Roman" w:hAnsi="Times New Roman"/>
          <w:sz w:val="24"/>
          <w:szCs w:val="24"/>
          <w:lang w:val="en-US"/>
        </w:rPr>
        <w:t>the expression ‘please’ /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the verb ‘come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</w:p>
    <w:p w14:paraId="0000002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c. John said / whispered / screamed / muttered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a few words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</w:p>
    <w:p w14:paraId="0000002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2.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Size, quality, weight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as head of predicative complements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</w:p>
    <w:p w14:paraId="0000002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(2) a. The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door 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is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 the same size, height,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w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eight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as the other door. </w:t>
      </w:r>
    </w:p>
    <w:p w14:paraId="0000002C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b. The door is the same property as the other door</w:t>
      </w:r>
    </w:p>
    <w:p w14:paraId="0000002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2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The higher-order view of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special quantifiers</w:t>
      </w:r>
    </w:p>
    <w:p w14:paraId="0000002F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Prior, </w:t>
      </w:r>
      <w:r>
        <w:rPr>
          <w:rFonts w:ascii="Times New Roman" w:cs="Times New Roman" w:hAnsi="Times New Roman"/>
          <w:sz w:val="24"/>
          <w:szCs w:val="24"/>
          <w:lang w:val="en-US"/>
        </w:rPr>
        <w:t>Roselfeld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cs="Times New Roman" w:hAnsi="Times New Roman"/>
          <w:sz w:val="24"/>
          <w:szCs w:val="24"/>
          <w:lang w:val="en-US"/>
        </w:rPr>
        <w:t>d’Ambrosio</w:t>
      </w:r>
      <w:r>
        <w:rPr>
          <w:rFonts w:ascii="Times New Roman" w:cs="Times New Roman" w:hAnsi="Times New Roman"/>
          <w:sz w:val="24"/>
          <w:szCs w:val="24"/>
          <w:lang w:val="en-US"/>
        </w:rPr>
        <w:t>, and others</w:t>
      </w:r>
      <w:r>
        <w:rPr>
          <w:rFonts w:ascii="Times New Roman" w:cs="Times New Roman" w:hAnsi="Times New Roman"/>
          <w:sz w:val="24"/>
          <w:szCs w:val="24"/>
          <w:lang w:val="en-US"/>
        </w:rPr>
        <w:t>:</w:t>
      </w:r>
    </w:p>
    <w:p w14:paraId="0000003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Special quantifiers a</w:t>
      </w:r>
      <w:r>
        <w:rPr>
          <w:rFonts w:ascii="Times New Roman" w:cs="Times New Roman" w:hAnsi="Times New Roman"/>
          <w:sz w:val="24"/>
          <w:szCs w:val="24"/>
          <w:lang w:val="en-US"/>
        </w:rPr>
        <w:t>re higher-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order quantifiers, ranging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over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denotations that are not first-order entities and cannot be referred to as such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even in the metalanguage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</w:p>
    <w:p w14:paraId="0000003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Higher-order quantification in the metalanguage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: </w:t>
      </w:r>
    </w:p>
    <w:p w14:paraId="0000003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W</w:t>
      </w:r>
      <w:r>
        <w:rPr>
          <w:rFonts w:ascii="Times New Roman" w:cs="Times New Roman" w:hAnsi="Times New Roman"/>
          <w:sz w:val="24"/>
          <w:szCs w:val="24"/>
          <w:lang w:val="en-US"/>
        </w:rPr>
        <w:t>illiamson: ‘Everything’ (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Phil Perspectives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15, 2003)</w:t>
      </w:r>
    </w:p>
    <w:p w14:paraId="0000003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3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T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he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Nominalization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Theory of special quantifiers</w:t>
      </w:r>
    </w:p>
    <w:p w14:paraId="00000035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Special quantifiers range over the sorts of things that a suitable nominalization would stand for.</w:t>
      </w:r>
    </w:p>
    <w:p w14:paraId="0000003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3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Motivations for the nominalization analysis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:</w:t>
      </w:r>
    </w:p>
    <w:p w14:paraId="00000038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1.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>Special quantifiers always permit as restrictions first-order predicates of various sorts (adjectival or rel</w:t>
      </w:r>
      <w:r>
        <w:rPr>
          <w:rFonts w:ascii="Times New Roman" w:cs="Times New Roman" w:hAnsi="Times New Roman"/>
          <w:sz w:val="24"/>
          <w:szCs w:val="24"/>
          <w:lang w:val="en-US"/>
        </w:rPr>
        <w:t>a</w:t>
      </w:r>
      <w:r>
        <w:rPr>
          <w:rFonts w:ascii="Times New Roman" w:cs="Times New Roman" w:hAnsi="Times New Roman"/>
          <w:sz w:val="24"/>
          <w:szCs w:val="24"/>
          <w:lang w:val="en-US"/>
        </w:rPr>
        <w:t>tive</w:t>
      </w:r>
      <w:r>
        <w:rPr>
          <w:rFonts w:ascii="Times New Roman" w:cs="Times New Roman" w:hAnsi="Times New Roman"/>
          <w:sz w:val="24"/>
          <w:szCs w:val="24"/>
          <w:lang w:val="en-US"/>
        </w:rPr>
        <w:t>-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clause modifiers)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. </w:t>
      </w:r>
    </w:p>
    <w:p w14:paraId="0000003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2.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>Special quantifiers permit the plural (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several things, two things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) – unexpected on a higher-order quantification view. </w:t>
      </w:r>
    </w:p>
    <w:p w14:paraId="0000003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3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The Nominalization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of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special quantifiers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 with attitude verbs</w:t>
      </w:r>
    </w:p>
    <w:p w14:paraId="0000003C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The light noun -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thing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forms a compound with the nominal root.</w:t>
      </w:r>
    </w:p>
    <w:p w14:paraId="0000003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  <w:lang w:val="en-US"/>
        </w:rPr>
        <w:t>3</w:t>
      </w:r>
      <w:r>
        <w:rPr>
          <w:rFonts w:ascii="Times New Roman" w:cs="Times New Roman" w:hAnsi="Times New Roman"/>
          <w:sz w:val="24"/>
          <w:szCs w:val="24"/>
          <w:lang w:val="en-US"/>
        </w:rPr>
        <w:t>)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a. John claimed </w:t>
      </w:r>
      <w:r>
        <w:rPr>
          <w:rFonts w:ascii="Times New Roman" w:cs="Times New Roman" w:hAnsi="Times New Roman"/>
          <w:sz w:val="24"/>
          <w:szCs w:val="24"/>
          <w:lang w:val="en-US"/>
        </w:rPr>
        <w:t>something.</w:t>
      </w:r>
      <w:r>
        <w:rPr>
          <w:rFonts w:ascii="Times New Roman" w:cs="Times New Roman" w:hAnsi="Times New Roman"/>
          <w:sz w:val="24"/>
          <w:szCs w:val="24"/>
          <w:lang w:val="en-US"/>
        </w:rPr>
        <w:t>John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claim-made [some </w:t>
      </w:r>
      <w:r>
        <w:rPr>
          <w:rFonts w:ascii="Times New Roman" w:cs="Times New Roman" w:hAnsi="Times New Roman"/>
          <w:strike w:val="on"/>
          <w:sz w:val="24"/>
          <w:szCs w:val="24"/>
          <w:lang w:val="en-US"/>
        </w:rPr>
        <w:t>claim</w:t>
      </w:r>
      <w:r>
        <w:rPr>
          <w:rFonts w:ascii="Times New Roman" w:cs="Times New Roman" w:hAnsi="Times New Roman"/>
          <w:sz w:val="24"/>
          <w:szCs w:val="24"/>
          <w:lang w:val="en-US"/>
        </w:rPr>
        <w:t>-thing]</w:t>
      </w:r>
    </w:p>
    <w:p w14:paraId="0000003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b. [claim-thing] = [</w:t>
      </w:r>
      <w:r>
        <w:rPr>
          <w:rFonts w:ascii="Times New Roman" w:cs="Times New Roman" w:hAnsi="Times New Roman"/>
          <w:sz w:val="24"/>
          <w:szCs w:val="24"/>
          <w:lang w:val="en-US"/>
        </w:rPr>
        <w:t>claim</w:t>
      </w:r>
      <w:r>
        <w:rPr>
          <w:rFonts w:ascii="Times New Roman" w:cs="Times New Roman" w:hAnsi="Times New Roman"/>
          <w:sz w:val="24"/>
          <w:szCs w:val="24"/>
          <w:vertAlign w:val="subscript"/>
          <w:lang w:val="en-US"/>
        </w:rPr>
        <w:t>N</w:t>
      </w:r>
      <w:r>
        <w:rPr>
          <w:rFonts w:ascii="Times New Roman" w:cs="Times New Roman" w:hAnsi="Times New Roman"/>
          <w:sz w:val="24"/>
          <w:szCs w:val="24"/>
          <w:lang w:val="en-US"/>
        </w:rPr>
        <w:t>]</w:t>
      </w:r>
    </w:p>
    <w:p w14:paraId="0000003F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(4</w:t>
      </w:r>
      <w:r>
        <w:rPr>
          <w:rFonts w:ascii="Times New Roman" w:cs="Times New Roman" w:hAnsi="Times New Roman"/>
          <w:sz w:val="24"/>
          <w:szCs w:val="24"/>
          <w:lang w:val="en-US"/>
        </w:rPr>
        <w:t>)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* [</w:t>
      </w:r>
      <w:r>
        <w:rPr>
          <w:rFonts w:ascii="Times New Roman" w:cs="Times New Roman" w:hAnsi="Times New Roman"/>
          <w:sz w:val="24"/>
          <w:szCs w:val="24"/>
          <w:lang w:val="en-US"/>
        </w:rPr>
        <w:t>claim-proposition], * [claim-objects]</w:t>
      </w:r>
    </w:p>
    <w:p w14:paraId="0000004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4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The general view</w:t>
      </w:r>
    </w:p>
    <w:p w14:paraId="0000004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Attitude verbs are </w:t>
      </w:r>
      <w:r>
        <w:rPr>
          <w:rFonts w:ascii="Times New Roman" w:cs="Times New Roman" w:hAnsi="Times New Roman"/>
          <w:sz w:val="24"/>
          <w:szCs w:val="24"/>
          <w:lang w:val="en-US"/>
        </w:rPr>
        <w:t>underlyingly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light verb-noun combinations.</w:t>
      </w:r>
    </w:p>
    <w:p w14:paraId="0000004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Hale/</w:t>
      </w:r>
      <w:r>
        <w:rPr>
          <w:rFonts w:ascii="Times New Roman" w:cs="Times New Roman" w:hAnsi="Times New Roman"/>
          <w:sz w:val="24"/>
          <w:szCs w:val="24"/>
          <w:lang w:val="en-US"/>
        </w:rPr>
        <w:t>Kayser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(2002)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cs="Times New Roman" w:hAnsi="Times New Roman"/>
          <w:sz w:val="24"/>
          <w:szCs w:val="24"/>
          <w:lang w:val="en-US"/>
        </w:rPr>
        <w:t>lexical decomposition of verbs in syntax:</w:t>
      </w:r>
    </w:p>
    <w:p w14:paraId="0000004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To walk: take (a) walk, </w:t>
      </w:r>
    </w:p>
    <w:p w14:paraId="00000045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To claim: to make a claim</w:t>
      </w:r>
    </w:p>
    <w:p w14:paraId="0000004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4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A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nominalization analysis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of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predicative complements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 (suggestion)</w:t>
      </w:r>
    </w:p>
    <w:p w14:paraId="00000048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  <w:lang w:val="en-US"/>
        </w:rPr>
        <w:t>5</w:t>
      </w:r>
      <w:r>
        <w:rPr>
          <w:rFonts w:ascii="Times New Roman" w:cs="Times New Roman" w:hAnsi="Times New Roman"/>
          <w:sz w:val="24"/>
          <w:szCs w:val="24"/>
          <w:lang w:val="en-US"/>
        </w:rPr>
        <w:t>) a. John is something.</w:t>
      </w:r>
    </w:p>
    <w:p w14:paraId="0000004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b. For some noun / concept N, John is some N-thing</w:t>
      </w:r>
    </w:p>
    <w:p w14:paraId="0000004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c. For some noun / concept N, John N-is some </w:t>
      </w:r>
      <w:r>
        <w:rPr>
          <w:rFonts w:ascii="Times New Roman" w:cs="Times New Roman" w:hAnsi="Times New Roman"/>
          <w:strike w:val="on"/>
          <w:sz w:val="24"/>
          <w:szCs w:val="24"/>
          <w:lang w:val="en-US"/>
        </w:rPr>
        <w:t>N</w:t>
      </w:r>
      <w:r>
        <w:rPr>
          <w:rFonts w:ascii="Times New Roman" w:cs="Times New Roman" w:hAnsi="Times New Roman"/>
          <w:sz w:val="24"/>
          <w:szCs w:val="24"/>
          <w:lang w:val="en-US"/>
        </w:rPr>
        <w:t>-thing.</w:t>
      </w:r>
    </w:p>
    <w:p w14:paraId="0000004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d. [happy-thing] = [happiness]</w:t>
      </w:r>
    </w:p>
    <w:p w14:paraId="0000004C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</w:t>
      </w:r>
      <w:r>
        <w:rPr>
          <w:rFonts w:ascii="Times New Roman" w:cs="Times New Roman" w:hAnsi="Times New Roman"/>
          <w:sz w:val="24"/>
          <w:szCs w:val="24"/>
          <w:lang w:val="en-US"/>
        </w:rPr>
        <w:t>e</w:t>
      </w:r>
      <w:r>
        <w:rPr>
          <w:rFonts w:ascii="Times New Roman" w:cs="Times New Roman" w:hAnsi="Times New Roman"/>
          <w:sz w:val="24"/>
          <w:szCs w:val="24"/>
          <w:lang w:val="en-US"/>
        </w:rPr>
        <w:t>. * [happy-property]</w:t>
      </w:r>
    </w:p>
    <w:p w14:paraId="0000004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4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T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he nature of the analysis</w:t>
      </w:r>
    </w:p>
    <w:p w14:paraId="0000004F">
      <w:pPr>
        <w:numPr>
          <w:ilvl w:val="0"/>
          <w:numId w:val="4"/>
        </w:num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Higher-order-</w:t>
      </w:r>
      <w:r>
        <w:rPr>
          <w:rFonts w:ascii="Times New Roman" w:cs="Times New Roman" w:hAnsi="Times New Roman"/>
          <w:sz w:val="24"/>
          <w:szCs w:val="24"/>
          <w:lang w:val="en-US"/>
        </w:rPr>
        <w:t>q</w:t>
      </w:r>
      <w:r>
        <w:rPr>
          <w:rFonts w:ascii="Times New Roman" w:cs="Times New Roman" w:hAnsi="Times New Roman"/>
          <w:sz w:val="24"/>
          <w:szCs w:val="24"/>
          <w:lang w:val="en-US"/>
        </w:rPr>
        <w:t>uantification</w:t>
      </w:r>
    </w:p>
    <w:p w14:paraId="00000050">
      <w:pPr>
        <w:numPr>
          <w:ilvl w:val="0"/>
          <w:numId w:val="5"/>
        </w:num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Syntactic and semantic </w:t>
      </w:r>
      <w:r>
        <w:rPr>
          <w:rFonts w:ascii="Times New Roman" w:cs="Times New Roman" w:hAnsi="Times New Roman"/>
          <w:sz w:val="24"/>
          <w:szCs w:val="24"/>
          <w:lang w:val="en-US"/>
        </w:rPr>
        <w:t>nominalization</w:t>
      </w:r>
    </w:p>
    <w:p w14:paraId="00000051">
      <w:pPr>
        <w:numPr>
          <w:ilvl w:val="0"/>
          <w:numId w:val="6"/>
        </w:num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Incorporation</w:t>
      </w:r>
      <w:r>
        <w:rPr>
          <w:rFonts w:ascii="Times New Roman" w:cs="Times New Roman" w:hAnsi="Times New Roman"/>
          <w:sz w:val="24"/>
          <w:szCs w:val="24"/>
          <w:lang w:val="en-US"/>
        </w:rPr>
        <w:t>:</w:t>
      </w:r>
    </w:p>
    <w:p w14:paraId="00000052">
      <w:pPr>
        <w:numPr>
          <w:ilvl w:val="0"/>
          <w:numId w:val="7"/>
        </w:num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Quantification over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both </w:t>
      </w:r>
      <w:r>
        <w:rPr>
          <w:rFonts w:ascii="Times New Roman" w:cs="Times New Roman" w:hAnsi="Times New Roman"/>
          <w:sz w:val="24"/>
          <w:szCs w:val="24"/>
          <w:lang w:val="en-US"/>
        </w:rPr>
        <w:t>predicat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e denotations </w:t>
      </w:r>
      <w:r>
        <w:rPr>
          <w:rFonts w:ascii="Times New Roman" w:cs="Times New Roman" w:hAnsi="Times New Roman"/>
          <w:sz w:val="24"/>
          <w:szCs w:val="24"/>
          <w:lang w:val="en-US"/>
        </w:rPr>
        <w:t>and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modes (kinds of modes)</w:t>
      </w:r>
    </w:p>
    <w:p w14:paraId="0000005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-----------------------------------------------------------------------------------------------------------</w:t>
      </w:r>
    </w:p>
    <w:p w14:paraId="0000005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55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2. 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Implicit arguments and event semantics</w:t>
      </w:r>
    </w:p>
    <w:p w14:paraId="0000005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57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2.1. Motivations for the 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Davidsonian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analysis</w:t>
      </w:r>
    </w:p>
    <w:p w14:paraId="00000058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US"/>
        </w:rPr>
      </w:pPr>
    </w:p>
    <w:p w14:paraId="0000005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1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.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The inference of adverb drop</w:t>
      </w:r>
    </w:p>
    <w:p w14:paraId="0000005A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1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 a. John walked slowly.</w:t>
      </w:r>
    </w:p>
    <w:p w14:paraId="0000005B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b. </w:t>
      </w:r>
      <w:r>
        <w:rPr>
          <w:rFonts w:ascii="Symbol" w:cs="Times New Roman" w:eastAsia="Times New Roman" w:hAnsi="Symbol"/>
          <w:sz w:val="24"/>
          <w:szCs w:val="24"/>
          <w:lang w:val="en-GB"/>
        </w:rPr>
        <w:t>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e(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slowly(e) &amp; walk(e, John))</w:t>
      </w:r>
    </w:p>
    <w:p w14:paraId="0000005C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c.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John walked.</w:t>
      </w:r>
    </w:p>
    <w:p w14:paraId="0000005D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05E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2.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Inference of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deverbal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nominalization</w:t>
      </w:r>
    </w:p>
    <w:p w14:paraId="0000005F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(2</w:t>
      </w:r>
      <w:r>
        <w:rPr>
          <w:rFonts w:ascii="Times New Roman" w:cs="Times New Roman" w:hAnsi="Times New Roman"/>
          <w:sz w:val="24"/>
          <w:szCs w:val="24"/>
          <w:lang w:val="en-US"/>
        </w:rPr>
        <w:t>) a. John walked slowly.</w:t>
      </w:r>
    </w:p>
    <w:p w14:paraId="0000006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b. John’s walk was slow.</w:t>
      </w:r>
    </w:p>
    <w:p w14:paraId="0000006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c. John’s slow walk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occurred.</w:t>
      </w:r>
    </w:p>
    <w:p w14:paraId="00000062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(3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a.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GB"/>
        </w:rPr>
        <w:t>John's walk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] = </w:t>
      </w:r>
      <w:r>
        <w:rPr>
          <w:rFonts w:ascii="Symbol" w:cs="Times New Roman" w:eastAsia="Times New Roman" w:hAnsi="Symbol"/>
          <w:sz w:val="24"/>
          <w:szCs w:val="24"/>
          <w:lang w:val="en-GB"/>
        </w:rPr>
        <w:t>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e[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walk(e, John)]</w:t>
      </w:r>
    </w:p>
    <w:p w14:paraId="0000006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  </w:t>
      </w:r>
      <w:r>
        <w:rPr>
          <w:rFonts w:ascii="Times New Roman" w:cs="Times New Roman" w:hAnsi="Times New Roman"/>
          <w:sz w:val="24"/>
          <w:szCs w:val="24"/>
          <w:lang w:val="en-GB"/>
        </w:rPr>
        <w:t>b</w:t>
      </w:r>
      <w:r>
        <w:rPr>
          <w:rFonts w:ascii="Times New Roman" w:cs="Times New Roman" w:hAnsi="Times New Roman"/>
          <w:sz w:val="24"/>
          <w:szCs w:val="24"/>
          <w:lang w:val="en-GB"/>
        </w:rPr>
        <w:t>. slow([John’s walk]</w:t>
      </w:r>
      <w:r>
        <w:rPr>
          <w:rFonts w:ascii="Times New Roman" w:cs="Times New Roman" w:hAnsi="Times New Roman"/>
          <w:sz w:val="24"/>
          <w:szCs w:val="24"/>
          <w:lang w:val="en-GB"/>
        </w:rPr>
        <w:t>)</w:t>
      </w:r>
    </w:p>
    <w:p w14:paraId="0000006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65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3.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The inference of adverb permutation (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Land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man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2000)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:</w:t>
      </w:r>
    </w:p>
    <w:p w14:paraId="00000066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John walked slowly with a stick.</w:t>
      </w:r>
    </w:p>
    <w:p w14:paraId="00000067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John walked with a stick slowly.</w:t>
      </w:r>
    </w:p>
    <w:p w14:paraId="0000006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069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(5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 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GB"/>
        </w:rPr>
        <w:t>John's walk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] = </w:t>
      </w:r>
      <w:r>
        <w:rPr>
          <w:rFonts w:ascii="Symbol" w:cs="Times New Roman" w:eastAsia="Times New Roman" w:hAnsi="Symbol"/>
          <w:sz w:val="24"/>
          <w:szCs w:val="24"/>
          <w:lang w:val="en-GB"/>
        </w:rPr>
        <w:t>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e[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walk(e, John)]</w:t>
      </w:r>
    </w:p>
    <w:p w14:paraId="0000006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6B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>2.2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. 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The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 Neo-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Davidsonian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 view (Parsons 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1990)</w:t>
      </w:r>
    </w:p>
    <w:p w14:paraId="0000006C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</w:p>
    <w:p w14:paraId="0000006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Verbs are one-place predicates of events</w:t>
      </w:r>
    </w:p>
    <w:p w14:paraId="0000006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Thematic relations connect individuals to events based on the syntactic position of the DPs referring to the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individuals</w:t>
      </w:r>
      <w:r>
        <w:rPr>
          <w:rFonts w:ascii="Times New Roman" w:cs="Times New Roman" w:hAnsi="Times New Roman"/>
          <w:sz w:val="24"/>
          <w:szCs w:val="24"/>
          <w:lang w:val="en-GB"/>
        </w:rPr>
        <w:t>.</w:t>
      </w:r>
    </w:p>
    <w:p w14:paraId="0000006F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7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hAnsi="Times New Roman"/>
          <w:sz w:val="24"/>
          <w:szCs w:val="24"/>
          <w:lang w:val="en-GB"/>
        </w:rPr>
        <w:t>6</w:t>
      </w:r>
      <w:r>
        <w:rPr>
          <w:rFonts w:ascii="Times New Roman" w:cs="Times New Roman" w:hAnsi="Times New Roman"/>
          <w:sz w:val="24"/>
          <w:szCs w:val="24"/>
          <w:lang w:val="en-GB"/>
        </w:rPr>
        <w:t>) a. John saw Mary.</w:t>
      </w:r>
    </w:p>
    <w:p w14:paraId="0000007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     </w:t>
      </w:r>
      <w:r>
        <w:rPr>
          <w:rFonts w:ascii="Times New Roman" w:cs="Times New Roman" w:hAnsi="Times New Roman"/>
          <w:sz w:val="24"/>
          <w:szCs w:val="24"/>
          <w:lang w:val="en-GB"/>
        </w:rPr>
        <w:t>b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. </w:t>
      </w:r>
      <w:r>
        <w:rPr>
          <w:rFonts w:ascii="Times New Roman" w:cs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hAnsi="Times New Roman"/>
          <w:sz w:val="24"/>
          <w:szCs w:val="24"/>
          <w:lang w:val="en-GB"/>
        </w:rPr>
        <w:t>e(see(e) &amp; agent(John, e) &amp;theme(Mary, e))</w:t>
      </w:r>
    </w:p>
    <w:p w14:paraId="0000007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7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Advantage</w:t>
      </w:r>
    </w:p>
    <w:p w14:paraId="0000007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E</w:t>
      </w:r>
      <w:r>
        <w:rPr>
          <w:rFonts w:ascii="Times New Roman" w:cs="Times New Roman" w:hAnsi="Times New Roman"/>
          <w:sz w:val="24"/>
          <w:szCs w:val="24"/>
          <w:lang w:val="en-GB"/>
        </w:rPr>
        <w:t>asy representation of alignment of syntact</w:t>
      </w:r>
      <w:r>
        <w:rPr>
          <w:rFonts w:ascii="Times New Roman" w:cs="Times New Roman" w:hAnsi="Times New Roman"/>
          <w:sz w:val="24"/>
          <w:szCs w:val="24"/>
          <w:lang w:val="en-GB"/>
        </w:rPr>
        <w:t>i</w:t>
      </w:r>
      <w:r>
        <w:rPr>
          <w:rFonts w:ascii="Times New Roman" w:cs="Times New Roman" w:hAnsi="Times New Roman"/>
          <w:sz w:val="24"/>
          <w:szCs w:val="24"/>
          <w:lang w:val="en-GB"/>
        </w:rPr>
        <w:t>c positions with role</w:t>
      </w:r>
      <w:r>
        <w:rPr>
          <w:rFonts w:ascii="Times New Roman" w:cs="Times New Roman" w:hAnsi="Times New Roman"/>
          <w:sz w:val="24"/>
          <w:szCs w:val="24"/>
          <w:lang w:val="en-GB"/>
        </w:rPr>
        <w:t>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o</w:t>
      </w:r>
      <w:r>
        <w:rPr>
          <w:rFonts w:ascii="Times New Roman" w:cs="Times New Roman" w:hAnsi="Times New Roman"/>
          <w:sz w:val="24"/>
          <w:szCs w:val="24"/>
          <w:lang w:val="en-GB"/>
        </w:rPr>
        <w:t>f participants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in the event.</w:t>
      </w:r>
    </w:p>
    <w:p w14:paraId="00000075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7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Difficulty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: </w:t>
      </w:r>
    </w:p>
    <w:p w14:paraId="0000007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C</w:t>
      </w:r>
      <w:r>
        <w:rPr>
          <w:rFonts w:ascii="Times New Roman" w:cs="Times New Roman" w:hAnsi="Times New Roman"/>
          <w:sz w:val="24"/>
          <w:szCs w:val="24"/>
          <w:lang w:val="en-GB"/>
        </w:rPr>
        <w:t>an ther</w:t>
      </w:r>
      <w:r>
        <w:rPr>
          <w:rFonts w:ascii="Times New Roman" w:cs="Times New Roman" w:hAnsi="Times New Roman"/>
          <w:sz w:val="24"/>
          <w:szCs w:val="24"/>
          <w:lang w:val="en-GB"/>
        </w:rPr>
        <w:t>e be a seeing event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without an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agent and a theme?</w:t>
      </w:r>
    </w:p>
    <w:p w14:paraId="00000078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Response: no, but lexical argument structure need not reflect the essential relations of an entity.</w:t>
      </w:r>
    </w:p>
    <w:p w14:paraId="0000007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7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Modes (tropes) as impli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cit arguments of adjectives</w:t>
      </w:r>
    </w:p>
    <w:p w14:paraId="0000007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hAnsi="Times New Roman"/>
          <w:sz w:val="24"/>
          <w:szCs w:val="24"/>
          <w:lang w:val="en-GB"/>
        </w:rPr>
        <w:t>7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a. </w:t>
      </w:r>
      <w:r>
        <w:rPr>
          <w:rFonts w:ascii="Times New Roman" w:cs="Times New Roman" w:hAnsi="Times New Roman"/>
          <w:sz w:val="24"/>
          <w:szCs w:val="24"/>
          <w:lang w:val="en-GB"/>
        </w:rPr>
        <w:t>Mary is profoundly happy.</w:t>
      </w:r>
    </w:p>
    <w:p w14:paraId="0000007C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  b. Mary is happy.</w:t>
      </w:r>
    </w:p>
    <w:p w14:paraId="0000007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    c. Mary’s happiness is profound.</w:t>
      </w:r>
    </w:p>
    <w:p w14:paraId="0000007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      </w:t>
      </w:r>
      <w:r>
        <w:rPr>
          <w:rFonts w:ascii="Times New Roman" w:cs="Times New Roman" w:hAnsi="Times New Roman"/>
          <w:sz w:val="24"/>
          <w:szCs w:val="24"/>
          <w:lang w:val="en-GB"/>
        </w:rPr>
        <w:t>d. ???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The state of Mary’s being is profound.</w:t>
      </w:r>
    </w:p>
    <w:p w14:paraId="0000007F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hAnsi="Times New Roman"/>
          <w:sz w:val="24"/>
          <w:szCs w:val="24"/>
          <w:lang w:val="en-GB"/>
        </w:rPr>
        <w:t>8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hAnsi="Times New Roman"/>
          <w:sz w:val="24"/>
          <w:szCs w:val="24"/>
          <w:lang w:val="en-GB"/>
        </w:rPr>
        <w:t>a.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hAnsi="Times New Roman"/>
          <w:sz w:val="24"/>
          <w:szCs w:val="24"/>
          <w:lang w:val="en-GB"/>
        </w:rPr>
        <w:t>t(</w:t>
      </w:r>
      <w:r>
        <w:rPr>
          <w:rFonts w:ascii="Times New Roman" w:cs="Times New Roman" w:hAnsi="Times New Roman"/>
          <w:sz w:val="24"/>
          <w:szCs w:val="24"/>
          <w:lang w:val="en-GB"/>
        </w:rPr>
        <w:t>happy(t, Mary) &amp; profound(t))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  </w:t>
      </w:r>
      <w:r>
        <w:rPr>
          <w:rFonts w:ascii="Times New Roman" w:cs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hAnsi="Times New Roman"/>
          <w:sz w:val="24"/>
          <w:szCs w:val="24"/>
          <w:lang w:val="en-GB"/>
        </w:rPr>
        <w:t>Davidsonian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analysis)</w:t>
      </w:r>
    </w:p>
    <w:p w14:paraId="0000008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  </w:t>
      </w:r>
      <w:r>
        <w:rPr>
          <w:rFonts w:ascii="Times New Roman" w:cs="Times New Roman" w:hAnsi="Times New Roman"/>
          <w:sz w:val="24"/>
          <w:szCs w:val="24"/>
          <w:lang w:val="en-GB"/>
        </w:rPr>
        <w:t>b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. </w:t>
      </w:r>
      <w:r>
        <w:rPr>
          <w:rFonts w:ascii="Times New Roman" w:cs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hAnsi="Times New Roman"/>
          <w:sz w:val="24"/>
          <w:szCs w:val="24"/>
          <w:lang w:val="en-GB"/>
        </w:rPr>
        <w:t>t(happy(t) &amp; PRED(t, Mary) &amp; profound(t))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   (Neo-</w:t>
      </w:r>
      <w:r>
        <w:rPr>
          <w:rFonts w:ascii="Times New Roman" w:cs="Times New Roman" w:hAnsi="Times New Roman"/>
          <w:sz w:val="24"/>
          <w:szCs w:val="24"/>
          <w:lang w:val="en-GB"/>
        </w:rPr>
        <w:t>Davds</w:t>
      </w:r>
      <w:r>
        <w:rPr>
          <w:rFonts w:ascii="Times New Roman" w:cs="Times New Roman" w:hAnsi="Times New Roman"/>
          <w:sz w:val="24"/>
          <w:szCs w:val="24"/>
          <w:lang w:val="en-GB"/>
        </w:rPr>
        <w:t>onian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analysis)</w:t>
      </w:r>
    </w:p>
    <w:p w14:paraId="0000008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Contribution of </w:t>
      </w:r>
      <w:r>
        <w:rPr>
          <w:rFonts w:ascii="Times New Roman" w:cs="Times New Roman" w:hAnsi="Times New Roman"/>
          <w:i/>
          <w:sz w:val="24"/>
          <w:szCs w:val="24"/>
          <w:lang w:val="en-GB"/>
        </w:rPr>
        <w:t>is</w:t>
      </w:r>
      <w:r>
        <w:rPr>
          <w:rFonts w:ascii="Times New Roman" w:cs="Times New Roman" w:hAnsi="Times New Roman"/>
          <w:sz w:val="24"/>
          <w:szCs w:val="24"/>
          <w:lang w:val="en-GB"/>
        </w:rPr>
        <w:t>??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– See below!</w:t>
      </w:r>
    </w:p>
    <w:p w14:paraId="0000008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----------------------------------------------------------------------------------------------------------</w:t>
      </w:r>
    </w:p>
    <w:p w14:paraId="00000083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</w:p>
    <w:p w14:paraId="00000084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>3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.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States and t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he 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Kimian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 account of event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s</w:t>
      </w:r>
    </w:p>
    <w:p w14:paraId="00000085">
      <w:pPr>
        <w:spacing w:beforeAutospacing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</w:p>
    <w:p w14:paraId="00000086">
      <w:pPr>
        <w:spacing w:beforeAutospacing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3.1 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 xml:space="preserve">Kim’s (1976) 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>account of events as property exemplifications</w:t>
      </w:r>
    </w:p>
    <w:p w14:paraId="00000087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(9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Kim’s theory of events</w:t>
      </w:r>
    </w:p>
    <w:p w14:paraId="0000008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For individuals d, d’, properties P, P’, and times t, t’,</w:t>
      </w:r>
    </w:p>
    <w:p w14:paraId="00000089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[1] [d, P, t] exists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P holds of d at t.</w:t>
      </w:r>
    </w:p>
    <w:p w14:paraId="0000008A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[2] [d, P, t] = [d', P', t'] </w:t>
      </w:r>
      <w:r>
        <w:rPr>
          <w:rFonts w:ascii="Times New Roman" w:cs="Times New Roman" w:eastAsia="Times New Roman" w:hAnsi="Times New Roman"/>
          <w:sz w:val="24"/>
          <w:szCs w:val="24"/>
        </w:rPr>
        <w:t>iff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 = d', P = P', t = t'.</w:t>
      </w:r>
    </w:p>
    <w:p w14:paraId="0000008B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</w:rPr>
      </w:pPr>
    </w:p>
    <w:p w14:paraId="0000008C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(10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)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US"/>
        </w:rPr>
        <w:t>The semantics of event nominalizations</w:t>
      </w:r>
    </w:p>
    <w:p w14:paraId="0000008D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      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US"/>
        </w:rPr>
        <w:t>John’s walk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]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= 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sym w:font="Symbol" w:char="f069"/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e[e = [John, 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US"/>
        </w:rPr>
        <w:t>walk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], t]]</w:t>
      </w:r>
    </w:p>
    <w:p w14:paraId="0000008E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</w:p>
    <w:p w14:paraId="0000008F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(11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) a. John’s slow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walk</w:t>
      </w:r>
    </w:p>
    <w:p w14:paraId="00000090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b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sym w:font="Symbol" w:char="f069"/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e[e = [John, 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US"/>
        </w:rPr>
        <w:t>walk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], t]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&amp; slow([John, 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US"/>
        </w:rPr>
        <w:t>walk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], t])]</w:t>
      </w:r>
    </w:p>
    <w:p w14:paraId="00000091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     c.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[John, 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US"/>
        </w:rPr>
        <w:t>slowly walk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], t]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</w:t>
      </w:r>
    </w:p>
    <w:p w14:paraId="00000092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093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12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 a. John’s slow walk was John’s walk.</w:t>
      </w:r>
    </w:p>
    <w:p w14:paraId="00000094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b. The fact that John walked slowly is the fact that John walked.</w:t>
      </w:r>
    </w:p>
    <w:p w14:paraId="00000095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096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>3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 xml:space="preserve">.2. Problems for the 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>Kimian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 xml:space="preserve"> view: the distinction between facts ad events</w:t>
      </w:r>
    </w:p>
    <w:p w14:paraId="00000097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09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(13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) a. Mary noticed part of that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event.</w:t>
      </w:r>
    </w:p>
    <w:p w14:paraId="00000099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b. ???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Mary noticed part of that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fact.</w:t>
      </w:r>
    </w:p>
    <w:p w14:paraId="0000009A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(14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a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. The meeting was in the room.</w:t>
      </w:r>
    </w:p>
    <w:p w14:paraId="0000009B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b. ???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The fact that they met was in the room.</w:t>
      </w:r>
    </w:p>
    <w:p w14:paraId="0000009C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15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) a. John’s jump caused the table to break.</w:t>
      </w:r>
    </w:p>
    <w:p w14:paraId="0000009D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b. ???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The fact that John jumped caused the table to break.</w:t>
      </w:r>
    </w:p>
    <w:p w14:paraId="0000009E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(16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) a. John saw Bill’s jump.</w:t>
      </w:r>
    </w:p>
    <w:p w14:paraId="0000009F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b. ???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John saw the fact that Bill jumped.</w:t>
      </w:r>
    </w:p>
    <w:p w14:paraId="000000A0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(17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 a. John’s jump was high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.</w:t>
      </w:r>
    </w:p>
    <w:p w14:paraId="000000A1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b. ??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?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The fact that John jumped was high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.</w:t>
      </w:r>
    </w:p>
    <w:p w14:paraId="000000A2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(18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 a. John’s laughter was intense.</w:t>
      </w:r>
    </w:p>
    <w:p w14:paraId="000000A3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b. ?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?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?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The fact that John laughed was intense.</w:t>
      </w:r>
    </w:p>
    <w:p w14:paraId="000000A4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0A5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Verbs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of description</w:t>
      </w:r>
    </w:p>
    <w:p w14:paraId="000000A6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(19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a.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Mary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described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John laughter / John’s jump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.</w:t>
      </w:r>
    </w:p>
    <w:p w14:paraId="000000A7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b. ??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John described the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fact that John laughed / the fact that John jumped.</w:t>
      </w:r>
    </w:p>
    <w:p w14:paraId="000000A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A puzzle about verbs of description</w:t>
      </w:r>
    </w:p>
    <w:p w14:paraId="000000A9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(20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 a. John described the object: he said it was a book.</w:t>
      </w:r>
    </w:p>
    <w:p w14:paraId="000000AA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b. ???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John described the book: he said it was a book. </w:t>
      </w:r>
    </w:p>
    <w:p w14:paraId="000000AB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0AC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Kim’s theory of eve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n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ts as a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theory of facts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– non-worldly facts</w:t>
      </w:r>
    </w:p>
    <w:p w14:paraId="000000A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Two views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 of facts</w:t>
      </w:r>
    </w:p>
    <w:p w14:paraId="000000A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1.   </w:t>
      </w:r>
      <w:r>
        <w:rPr>
          <w:rFonts w:ascii="Times New Roman" w:cs="Times New Roman" w:hAnsi="Times New Roman"/>
          <w:sz w:val="24"/>
          <w:szCs w:val="24"/>
          <w:lang w:val="en-GB"/>
        </w:rPr>
        <w:t>Facts as non-worl</w:t>
      </w:r>
      <w:r>
        <w:rPr>
          <w:rFonts w:ascii="Times New Roman" w:cs="Times New Roman" w:hAnsi="Times New Roman"/>
          <w:sz w:val="24"/>
          <w:szCs w:val="24"/>
          <w:lang w:val="en-GB"/>
        </w:rPr>
        <w:t>d</w:t>
      </w:r>
      <w:r>
        <w:rPr>
          <w:rFonts w:ascii="Times New Roman" w:cs="Times New Roman" w:hAnsi="Times New Roman"/>
          <w:sz w:val="24"/>
          <w:szCs w:val="24"/>
          <w:lang w:val="en-GB"/>
        </w:rPr>
        <w:t>ly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(e.g. </w:t>
      </w:r>
      <w:r>
        <w:rPr>
          <w:rFonts w:ascii="Times New Roman" w:cs="Times New Roman" w:hAnsi="Times New Roman"/>
          <w:sz w:val="24"/>
          <w:szCs w:val="24"/>
          <w:lang w:val="en-GB"/>
        </w:rPr>
        <w:t>as propositions qua being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true</w:t>
      </w:r>
      <w:r>
        <w:rPr>
          <w:rFonts w:ascii="Times New Roman" w:cs="Times New Roman" w:hAnsi="Times New Roman"/>
          <w:sz w:val="24"/>
          <w:szCs w:val="24"/>
          <w:lang w:val="en-GB"/>
        </w:rPr>
        <w:t>)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(</w:t>
      </w:r>
      <w:r>
        <w:rPr>
          <w:rFonts w:ascii="Times New Roman" w:cs="Times New Roman" w:hAnsi="Times New Roman"/>
          <w:sz w:val="24"/>
          <w:szCs w:val="24"/>
          <w:lang w:val="en-GB"/>
        </w:rPr>
        <w:t>Strawson</w:t>
      </w:r>
      <w:r>
        <w:rPr>
          <w:rFonts w:ascii="Times New Roman" w:cs="Times New Roman" w:hAnsi="Times New Roman"/>
          <w:sz w:val="24"/>
          <w:szCs w:val="24"/>
          <w:lang w:val="en-GB"/>
        </w:rPr>
        <w:t>1950)</w:t>
      </w:r>
    </w:p>
    <w:p w14:paraId="000000AF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2.  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Facts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as worldly, </w:t>
      </w:r>
      <w:r>
        <w:rPr>
          <w:rFonts w:ascii="Times New Roman" w:cs="Times New Roman" w:hAnsi="Times New Roman"/>
          <w:sz w:val="24"/>
          <w:szCs w:val="24"/>
          <w:lang w:val="en-GB"/>
        </w:rPr>
        <w:t>as part of the world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(Austin1979)</w:t>
      </w:r>
    </w:p>
    <w:p w14:paraId="000000B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B1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3.3. 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States and the 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Kimian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 accou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n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t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 of events</w:t>
      </w:r>
    </w:p>
    <w:p w14:paraId="000000B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B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Kimian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and </w:t>
      </w:r>
      <w:r>
        <w:rPr>
          <w:rFonts w:ascii="Times New Roman" w:cs="Times New Roman" w:hAnsi="Times New Roman"/>
          <w:sz w:val="24"/>
          <w:szCs w:val="24"/>
          <w:lang w:val="en-GB"/>
        </w:rPr>
        <w:t>Davidsoni</w:t>
      </w:r>
      <w:r>
        <w:rPr>
          <w:rFonts w:ascii="Times New Roman" w:cs="Times New Roman" w:hAnsi="Times New Roman"/>
          <w:sz w:val="24"/>
          <w:szCs w:val="24"/>
          <w:lang w:val="en-GB"/>
        </w:rPr>
        <w:t>an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states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hAnsi="Times New Roman"/>
          <w:sz w:val="24"/>
          <w:szCs w:val="24"/>
          <w:lang w:val="en-GB"/>
        </w:rPr>
        <w:t>Maienborn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2007)</w:t>
      </w:r>
    </w:p>
    <w:p w14:paraId="000000B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Abstract and concrete states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(</w:t>
      </w:r>
      <w:r>
        <w:rPr>
          <w:rFonts w:ascii="Times New Roman" w:cs="Times New Roman" w:hAnsi="Times New Roman"/>
          <w:sz w:val="24"/>
          <w:szCs w:val="24"/>
          <w:lang w:val="en-GB"/>
        </w:rPr>
        <w:t>Moltma</w:t>
      </w:r>
      <w:r>
        <w:rPr>
          <w:rFonts w:ascii="Times New Roman" w:cs="Times New Roman" w:hAnsi="Times New Roman"/>
          <w:sz w:val="24"/>
          <w:szCs w:val="24"/>
          <w:lang w:val="en-GB"/>
        </w:rPr>
        <w:t>n</w:t>
      </w:r>
      <w:r>
        <w:rPr>
          <w:rFonts w:ascii="Times New Roman" w:cs="Times New Roman" w:hAnsi="Times New Roman"/>
          <w:sz w:val="24"/>
          <w:szCs w:val="24"/>
          <w:lang w:val="en-GB"/>
        </w:rPr>
        <w:t>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2013)</w:t>
      </w:r>
    </w:p>
    <w:p w14:paraId="000000B5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Abstract 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state verbs</w:t>
      </w:r>
    </w:p>
    <w:p w14:paraId="000000B6">
      <w:pPr>
        <w:spacing w:beforeAutospacing="0" w:after="0" w:afterAutospacing="0" w:line="360" w:lineRule="auto"/>
        <w:rPr>
          <w:rFonts w:ascii="Times New Roman" w:cs="Times New Roman" w:hAnsi="Times New Roman"/>
          <w:i/>
          <w:sz w:val="24"/>
          <w:szCs w:val="24"/>
          <w:lang w:val="en-GB"/>
        </w:rPr>
      </w:pPr>
      <w:r>
        <w:rPr>
          <w:rFonts w:ascii="Times New Roman" w:cs="Times New Roman" w:hAnsi="Times New Roman"/>
          <w:i/>
          <w:sz w:val="24"/>
          <w:szCs w:val="24"/>
          <w:lang w:val="en-GB"/>
        </w:rPr>
        <w:t>Know</w:t>
      </w:r>
      <w:r>
        <w:rPr>
          <w:rFonts w:ascii="Times New Roman" w:cs="Times New Roman" w:hAnsi="Times New Roman"/>
          <w:i/>
          <w:sz w:val="24"/>
          <w:szCs w:val="24"/>
          <w:lang w:val="en-GB"/>
        </w:rPr>
        <w:t xml:space="preserve">, own, owe, weigh, resemble, </w:t>
      </w:r>
      <w:r>
        <w:rPr>
          <w:rFonts w:ascii="Times New Roman" w:cs="Times New Roman" w:hAnsi="Times New Roman"/>
          <w:i/>
          <w:sz w:val="24"/>
          <w:szCs w:val="24"/>
          <w:lang w:val="en-GB"/>
        </w:rPr>
        <w:t>be</w:t>
      </w:r>
    </w:p>
    <w:p w14:paraId="000000B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Concrete state verbs </w:t>
      </w:r>
    </w:p>
    <w:p w14:paraId="000000B8">
      <w:pPr>
        <w:spacing w:beforeAutospacing="0" w:after="0" w:afterAutospacing="0" w:line="360" w:lineRule="auto"/>
        <w:rPr>
          <w:rFonts w:ascii="Times New Roman" w:cs="Times New Roman" w:hAnsi="Times New Roman"/>
          <w:i/>
          <w:sz w:val="24"/>
          <w:szCs w:val="24"/>
          <w:lang w:val="en-GB"/>
        </w:rPr>
      </w:pPr>
      <w:r>
        <w:rPr>
          <w:rFonts w:ascii="Times New Roman" w:cs="Times New Roman" w:hAnsi="Times New Roman"/>
          <w:i/>
          <w:sz w:val="24"/>
          <w:szCs w:val="24"/>
          <w:lang w:val="en-GB"/>
        </w:rPr>
        <w:t xml:space="preserve">Sit, stand, lie, </w:t>
      </w:r>
      <w:r>
        <w:rPr>
          <w:rFonts w:ascii="Times New Roman" w:cs="Times New Roman" w:hAnsi="Times New Roman"/>
          <w:i/>
          <w:sz w:val="24"/>
          <w:szCs w:val="24"/>
          <w:lang w:val="en-GB"/>
        </w:rPr>
        <w:t>sleep</w:t>
      </w:r>
    </w:p>
    <w:p w14:paraId="000000B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B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Maienborn’s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 observations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 about 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inacceptability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of  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types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 xml:space="preserve"> of </w:t>
      </w:r>
      <w:r>
        <w:rPr>
          <w:rFonts w:ascii="Times New Roman" w:cs="Times New Roman" w:hAnsi="Times New Roman"/>
          <w:sz w:val="24"/>
          <w:szCs w:val="24"/>
          <w:u w:val="single"/>
          <w:lang w:val="en-GB"/>
        </w:rPr>
        <w:t>adverbial modifiers with abstract state verbs</w:t>
      </w:r>
    </w:p>
    <w:p w14:paraId="000000B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L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ocation modifiers: </w:t>
      </w:r>
    </w:p>
    <w:p w14:paraId="000000BC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  <w:lang w:val="en-US"/>
        </w:rPr>
        <w:t>21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) a. * John weighs </w:t>
      </w:r>
      <w:r>
        <w:rPr>
          <w:rFonts w:ascii="Times New Roman" w:cs="Times New Roman" w:hAnsi="Times New Roman"/>
          <w:sz w:val="24"/>
          <w:szCs w:val="24"/>
          <w:lang w:val="en-US"/>
        </w:rPr>
        <w:t>100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kilos in Germany. </w:t>
      </w:r>
    </w:p>
    <w:p w14:paraId="000000B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b. * John owns the horse in Germany. </w:t>
      </w:r>
    </w:p>
    <w:p w14:paraId="000000B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c. * John knows French in Munich. </w:t>
      </w:r>
    </w:p>
    <w:p w14:paraId="000000BF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  <w:lang w:val="en-US"/>
        </w:rPr>
        <w:t>22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) a. John was walking in Munich. </w:t>
      </w:r>
    </w:p>
    <w:p w14:paraId="000000C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b. John slept in the house. </w:t>
      </w:r>
    </w:p>
    <w:p w14:paraId="000000C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M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anner modifiers: </w:t>
      </w:r>
    </w:p>
    <w:p w14:paraId="000000C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  <w:lang w:val="en-US"/>
        </w:rPr>
        <w:t>23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) a. * John weighs </w:t>
      </w:r>
      <w:r>
        <w:rPr>
          <w:rFonts w:ascii="Times New Roman" w:cs="Times New Roman" w:hAnsi="Times New Roman"/>
          <w:sz w:val="24"/>
          <w:szCs w:val="24"/>
          <w:lang w:val="en-US"/>
        </w:rPr>
        <w:t>100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kilos with difficulty. </w:t>
      </w:r>
    </w:p>
    <w:p w14:paraId="000000C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b. * John owns the horse with effort. </w:t>
      </w:r>
    </w:p>
    <w:p w14:paraId="000000C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  <w:lang w:val="en-US"/>
        </w:rPr>
        <w:t>24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) a. John was walking in an unusual way. </w:t>
      </w:r>
    </w:p>
    <w:p w14:paraId="000000C5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b. John stood at the table with difficulty. </w:t>
      </w:r>
    </w:p>
    <w:p w14:paraId="000000C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nstrumentals, </w:t>
      </w:r>
      <w:r>
        <w:rPr>
          <w:rFonts w:ascii="Times New Roman" w:cs="Times New Roman" w:hAnsi="Times New Roman"/>
          <w:sz w:val="24"/>
          <w:szCs w:val="24"/>
          <w:lang w:val="en-US"/>
        </w:rPr>
        <w:t>comitatives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: </w:t>
      </w:r>
    </w:p>
    <w:p w14:paraId="000000C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</w:rPr>
        <w:t>25</w:t>
      </w:r>
      <w:r>
        <w:rPr>
          <w:rFonts w:ascii="Times New Roman" w:cs="Times New Roman" w:hAnsi="Times New Roman"/>
          <w:sz w:val="24"/>
          <w:szCs w:val="24"/>
          <w:lang w:val="en-US"/>
        </w:rPr>
        <w:t>) a</w:t>
      </w:r>
      <w:r>
        <w:rPr>
          <w:rFonts w:ascii="Times New Roman" w:cs="Times New Roman" w:hAnsi="Times New Roman"/>
          <w:sz w:val="24"/>
          <w:szCs w:val="24"/>
          <w:lang w:val="en-US"/>
        </w:rPr>
        <w:t>. ??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John knows French with Mary. </w:t>
      </w:r>
    </w:p>
    <w:p w14:paraId="000000C8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b. ??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John owns the house with a pencil. </w:t>
      </w:r>
    </w:p>
    <w:p w14:paraId="000000C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c. John slept with a pillow.</w:t>
      </w:r>
    </w:p>
    <w:p w14:paraId="000000C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Naked infinitival complements:</w:t>
      </w:r>
    </w:p>
    <w:p w14:paraId="000000C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  <w:lang w:val="en-US"/>
        </w:rPr>
        <w:t>26</w:t>
      </w:r>
      <w:r>
        <w:rPr>
          <w:rFonts w:ascii="Times New Roman" w:cs="Times New Roman" w:hAnsi="Times New Roman"/>
          <w:sz w:val="24"/>
          <w:szCs w:val="24"/>
          <w:lang w:val="en-US"/>
        </w:rPr>
        <w:t>) a. * John saw Bill weigh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100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kilos. </w:t>
      </w:r>
    </w:p>
    <w:p w14:paraId="000000CC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b. * John saw Bill own the house. </w:t>
      </w:r>
    </w:p>
    <w:p w14:paraId="000000C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c.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Mary saw John </w:t>
      </w:r>
      <w:r>
        <w:rPr>
          <w:rFonts w:ascii="Times New Roman" w:cs="Times New Roman" w:hAnsi="Times New Roman"/>
          <w:sz w:val="24"/>
          <w:szCs w:val="24"/>
          <w:lang w:val="en-US"/>
        </w:rPr>
        <w:t>seep on the floor.</w:t>
      </w:r>
    </w:p>
    <w:p w14:paraId="000000CE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/>
        </w:rPr>
      </w:pPr>
    </w:p>
    <w:p w14:paraId="000000CF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(27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) </w:t>
      </w:r>
      <w:r>
        <w:rPr>
          <w:rFonts w:ascii="Times New Roman" w:cs="Times New Roman" w:eastAsia="Calibri" w:hAnsi="Times New Roman"/>
          <w:sz w:val="24"/>
          <w:szCs w:val="24"/>
          <w:u w:val="single"/>
          <w:lang w:val="en-US"/>
        </w:rPr>
        <w:t xml:space="preserve">A </w:t>
      </w:r>
      <w:r>
        <w:rPr>
          <w:rFonts w:ascii="Times New Roman" w:cs="Times New Roman" w:eastAsia="Calibri" w:hAnsi="Times New Roman"/>
          <w:sz w:val="24"/>
          <w:szCs w:val="24"/>
          <w:u w:val="single"/>
          <w:lang w:val="en-US"/>
        </w:rPr>
        <w:t>Kimian</w:t>
      </w:r>
      <w:r>
        <w:rPr>
          <w:rFonts w:ascii="Times New Roman" w:cs="Times New Roman" w:eastAsia="Calibri" w:hAnsi="Times New Roman"/>
          <w:sz w:val="24"/>
          <w:szCs w:val="24"/>
          <w:u w:val="single"/>
          <w:lang w:val="en-US"/>
        </w:rPr>
        <w:t xml:space="preserve"> account of states</w:t>
      </w:r>
    </w:p>
    <w:p w14:paraId="000000D0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 a. For a property P, an object o, the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state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(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o, P) obtains at a time t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iff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P holds of o at t.</w:t>
      </w:r>
    </w:p>
    <w:p w14:paraId="000000D1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 b. For properties P and P’ and objects o and o’,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s(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o, P) = s(o’, P)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iff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P = P’ and o = o’.</w:t>
      </w:r>
    </w:p>
    <w:p w14:paraId="000000D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D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M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aienborn</w:t>
      </w:r>
    </w:p>
    <w:p w14:paraId="000000D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Abstract state verbs take abstract states as implicit (</w:t>
      </w:r>
      <w:r>
        <w:rPr>
          <w:rFonts w:ascii="Times New Roman" w:cs="Times New Roman" w:hAnsi="Times New Roman"/>
          <w:sz w:val="24"/>
          <w:szCs w:val="24"/>
          <w:lang w:val="en-US"/>
        </w:rPr>
        <w:t>Davidsonian</w:t>
      </w:r>
      <w:r>
        <w:rPr>
          <w:rFonts w:ascii="Times New Roman" w:cs="Times New Roman" w:hAnsi="Times New Roman"/>
          <w:sz w:val="24"/>
          <w:szCs w:val="24"/>
          <w:lang w:val="en-US"/>
        </w:rPr>
        <w:t>) arguments.</w:t>
      </w:r>
    </w:p>
    <w:p w14:paraId="000000D5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D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N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ominalizations of stative verbs</w:t>
      </w:r>
    </w:p>
    <w:p w14:paraId="000000D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Abstract state nominalizations:</w:t>
      </w:r>
    </w:p>
    <w:p w14:paraId="000000D8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(28</w:t>
      </w:r>
      <w:r>
        <w:rPr>
          <w:rFonts w:ascii="Times New Roman" w:cs="Times New Roman" w:hAnsi="Times New Roman"/>
          <w:sz w:val="24"/>
          <w:szCs w:val="24"/>
          <w:lang w:val="en-US"/>
        </w:rPr>
        <w:t>) a</w:t>
      </w:r>
      <w:r>
        <w:rPr>
          <w:rFonts w:ascii="Times New Roman" w:cs="Times New Roman" w:hAnsi="Times New Roman"/>
          <w:sz w:val="24"/>
          <w:szCs w:val="24"/>
          <w:lang w:val="en-US"/>
        </w:rPr>
        <w:t>. ???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John’s resembling Bill is striking / unusual.</w:t>
      </w:r>
    </w:p>
    <w:p w14:paraId="000000D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cs="Times New Roman" w:hAnsi="Times New Roman"/>
          <w:sz w:val="24"/>
          <w:szCs w:val="24"/>
          <w:lang w:val="en-US"/>
        </w:rPr>
        <w:t>b. ???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John knowing French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is profound / superficial.</w:t>
      </w:r>
    </w:p>
    <w:p w14:paraId="000000DA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Mode (trope) nominalizations:</w:t>
      </w:r>
    </w:p>
    <w:p w14:paraId="000000D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(29</w:t>
      </w:r>
      <w:r>
        <w:rPr>
          <w:rFonts w:ascii="Times New Roman" w:cs="Times New Roman" w:hAnsi="Times New Roman"/>
          <w:sz w:val="24"/>
          <w:szCs w:val="24"/>
          <w:lang w:val="en-US"/>
        </w:rPr>
        <w:t>) a. John’s resemblance to Bill is striking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/ unusual.</w:t>
      </w:r>
    </w:p>
    <w:p w14:paraId="000000DC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b. John knowledge of French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is profound / superficial.</w:t>
      </w:r>
    </w:p>
    <w:p w14:paraId="000000D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D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Spatial modifiers do not show the difference:</w:t>
      </w:r>
    </w:p>
    <w:p w14:paraId="000000DF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Modes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by nature do not in general allow for spat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ial modifiers:</w:t>
      </w:r>
    </w:p>
    <w:p w14:paraId="000000E0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(30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) a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. ???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John’s wisdom / nervousness / happiness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was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in France.</w:t>
      </w:r>
    </w:p>
    <w:p w14:paraId="000000E1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b. ???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the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cake’s deliciousness on the table</w:t>
      </w:r>
    </w:p>
    <w:p w14:paraId="000000E2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But a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bstract states, like facts, cannot have parts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nor can they be measured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, unlike modes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(tropes):</w:t>
      </w:r>
    </w:p>
    <w:p w14:paraId="000000E3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(31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) a. Part of John and Bill’s resemblance is due to their genes.</w:t>
      </w:r>
    </w:p>
    <w:p w14:paraId="000000E4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b. ???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Part of John and Bill’s resembling each other is due to their genes.</w:t>
      </w:r>
    </w:p>
    <w:p w14:paraId="000000E5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(32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) a. Part of John’s knowledge of French is due to his year as an exchange student.</w:t>
      </w:r>
    </w:p>
    <w:p w14:paraId="000000E6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b. ???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Part of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John’s knowing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French is due to his year as an exchange student.</w:t>
      </w:r>
    </w:p>
    <w:p w14:paraId="000000E7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(33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)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a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. There is more resemblance to Bill than resemblance to Mary.</w:t>
      </w:r>
    </w:p>
    <w:p w14:paraId="000000E8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b. ???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There is more resembling Bill than resembling Mary</w:t>
      </w:r>
    </w:p>
    <w:p w14:paraId="000000E9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(34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) a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. ???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part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of John’s being wise / nervous / intelligent</w:t>
      </w:r>
    </w:p>
    <w:p w14:paraId="000000EA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b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. part of John’s wisdom / nervousness / intelligence</w:t>
      </w:r>
    </w:p>
    <w:p w14:paraId="000000EB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(35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) a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.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???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There is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more being wise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in this book.  </w:t>
      </w:r>
    </w:p>
    <w:p w14:paraId="000000EC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b. There is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more wisdom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in this book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.</w:t>
      </w:r>
    </w:p>
    <w:p w14:paraId="000000ED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</w:p>
    <w:p w14:paraId="000000EE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u w:val="single"/>
          <w:lang w:val="en-US"/>
        </w:rPr>
        <w:t xml:space="preserve">The </w:t>
      </w:r>
      <w:r>
        <w:rPr>
          <w:rFonts w:ascii="Times New Roman" w:cs="Times New Roman" w:eastAsia="Calibri" w:hAnsi="Times New Roman"/>
          <w:sz w:val="24"/>
          <w:szCs w:val="24"/>
          <w:u w:val="single"/>
          <w:lang w:val="en-US"/>
        </w:rPr>
        <w:t>Davidsonian</w:t>
      </w:r>
      <w:r>
        <w:rPr>
          <w:rFonts w:ascii="Times New Roman" w:cs="Times New Roman" w:eastAsia="Calibri" w:hAnsi="Times New Roman"/>
          <w:sz w:val="24"/>
          <w:szCs w:val="24"/>
          <w:u w:val="single"/>
          <w:lang w:val="en-US"/>
        </w:rPr>
        <w:t xml:space="preserve"> argument of </w:t>
      </w:r>
      <w:r>
        <w:rPr>
          <w:rFonts w:ascii="Times New Roman" w:cs="Times New Roman" w:eastAsia="Calibri" w:hAnsi="Times New Roman"/>
          <w:i/>
          <w:sz w:val="24"/>
          <w:szCs w:val="24"/>
          <w:u w:val="single"/>
          <w:lang w:val="en-US"/>
        </w:rPr>
        <w:t>be</w:t>
      </w:r>
    </w:p>
    <w:p w14:paraId="000000EF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 xml:space="preserve">Be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takes abstract states as implicit arguments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.</w:t>
      </w:r>
    </w:p>
    <w:p w14:paraId="000000F0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Being happy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: abstract state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(of being a bearer of a mode)</w:t>
      </w:r>
    </w:p>
    <w:p w14:paraId="000000F1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H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a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p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piness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: mode (trope) or kind of mode (trope)</w:t>
      </w:r>
    </w:p>
    <w:p w14:paraId="000000F2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(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36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) a. Mary is happy</w:t>
      </w:r>
    </w:p>
    <w:p w14:paraId="000000F3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b.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[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be happy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]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=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{&lt;e, x&gt; |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sym w:font="Symbol" w:char="f024"/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t(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e = s(‘BEING BEARER OF’, x, t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)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&amp; happy(x, t)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)}</w:t>
      </w:r>
    </w:p>
    <w:p w14:paraId="000000F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Likewise for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have.</w:t>
      </w:r>
    </w:p>
    <w:p w14:paraId="000000F5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</w:p>
    <w:p w14:paraId="000000F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Account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ing for the two nominalizations</w:t>
      </w:r>
    </w:p>
    <w:p w14:paraId="000000F7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Re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semble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=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be similar to</w:t>
      </w:r>
    </w:p>
    <w:p w14:paraId="000000F8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Know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=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have knowledge</w:t>
      </w:r>
    </w:p>
    <w:p w14:paraId="000000F9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Nominalize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either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be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or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similar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,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and either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have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or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knowledge.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</w:p>
    <w:p w14:paraId="000000FA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That is, nominalization can refer to </w:t>
      </w:r>
    </w:p>
    <w:p w14:paraId="000000FB">
      <w:pPr>
        <w:numPr>
          <w:ilvl w:val="0"/>
          <w:numId w:val="8"/>
        </w:num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the (implicit) argument of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be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 xml:space="preserve"> / have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(an abstract state) or </w:t>
      </w:r>
    </w:p>
    <w:p w14:paraId="000000FC">
      <w:pPr>
        <w:numPr>
          <w:ilvl w:val="0"/>
          <w:numId w:val="8"/>
        </w:num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i w:val="off"/>
          <w:iCs w:val="off"/>
          <w:sz w:val="24"/>
          <w:szCs w:val="24"/>
          <w:lang w:val="en-US"/>
        </w:rPr>
        <w:t xml:space="preserve">the argument of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similar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/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knowledge</w:t>
      </w:r>
      <w:r>
        <w:rPr>
          <w:rFonts w:ascii="Times New Roman" w:cs="Times New Roman" w:eastAsia="Calibri" w:hAnsi="Times New Roman"/>
          <w:i w:val="off"/>
          <w:iCs w:val="off"/>
          <w:sz w:val="24"/>
          <w:szCs w:val="24"/>
          <w:lang w:val="en-US"/>
        </w:rPr>
        <w:t>, i.e.,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a mode (trope) or similar entity.</w:t>
      </w:r>
    </w:p>
    <w:p w14:paraId="000000F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---------------------------------------------------------------------------------------------------------</w:t>
      </w:r>
    </w:p>
    <w:p w14:paraId="000000F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0FF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4. Limits of the 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>Davidsonian</w:t>
      </w:r>
      <w:r>
        <w:rPr>
          <w:rFonts w:ascii="Times New Roman" w:cs="Times New Roman" w:hAnsi="Times New Roman"/>
          <w:b/>
          <w:sz w:val="24"/>
          <w:szCs w:val="24"/>
          <w:lang w:val="en-GB"/>
        </w:rPr>
        <w:t xml:space="preserve"> view and possible alternatives</w:t>
      </w:r>
    </w:p>
    <w:p w14:paraId="00000100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GB"/>
        </w:rPr>
      </w:pPr>
    </w:p>
    <w:p w14:paraId="0000010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Stacking of adverbials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 xml:space="preserve"> without </w:t>
      </w:r>
      <w:r>
        <w:rPr>
          <w:rFonts w:ascii="Times New Roman" w:cs="Times New Roman" w:hAnsi="Times New Roman"/>
          <w:sz w:val="24"/>
          <w:szCs w:val="24"/>
          <w:u w:val="single"/>
          <w:lang w:val="en-US"/>
        </w:rPr>
        <w:t>permutability</w:t>
      </w:r>
    </w:p>
    <w:p w14:paraId="00000102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(37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a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. The ball suddenly rolled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quickly.</w:t>
      </w:r>
    </w:p>
    <w:p w14:paraId="00000103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 b. John spoke very slowly with patience.</w:t>
      </w:r>
    </w:p>
    <w:p w14:paraId="00000104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 c. Mary danced slowly very elegantly.</w:t>
      </w:r>
    </w:p>
    <w:p w14:paraId="00000105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106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Peterson’s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1997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solution</w:t>
      </w:r>
    </w:p>
    <w:p w14:paraId="00000107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(38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Symbol" w:cs="Times New Roman" w:eastAsia="Times New Roman" w:hAnsi="Symbol"/>
          <w:sz w:val="24"/>
          <w:szCs w:val="24"/>
          <w:lang w:val="en-GB"/>
        </w:rPr>
        <w:t>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e'</w:t>
      </w:r>
      <w:r>
        <w:rPr>
          <w:rFonts w:ascii="Symbol" w:cs="Times New Roman" w:eastAsia="Times New Roman" w:hAnsi="Symbol"/>
          <w:sz w:val="24"/>
          <w:szCs w:val="24"/>
          <w:lang w:val="en-GB"/>
        </w:rPr>
        <w:t>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suddenly(e') &amp; quickly(e', e) &amp; roll(e, the ball))</w:t>
      </w:r>
    </w:p>
    <w:p w14:paraId="0000010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That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is, adverbials denote two-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place rela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tions between events (or modes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of 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vents) and events.</w:t>
      </w:r>
    </w:p>
    <w:p w14:paraId="00000109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10A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Adverbia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l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s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taking scope over negation – negative events?</w:t>
      </w:r>
    </w:p>
    <w:p w14:paraId="0000010B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(39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a. John intentionally did not get up before 8am.</w:t>
      </w:r>
    </w:p>
    <w:p w14:paraId="0000010C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 b.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John frequen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tly does not get up before 8 am. </w:t>
      </w:r>
    </w:p>
    <w:p w14:paraId="0000010D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10E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Scope of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universal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quantifier and adverbial</w:t>
      </w:r>
    </w:p>
    <w:p w14:paraId="0000010F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(40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a. John carefully eliminated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every mistake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.</w:t>
      </w:r>
    </w:p>
    <w:p w14:paraId="00000110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b.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Jo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hn intentionally mentioned every participant.</w:t>
      </w:r>
    </w:p>
    <w:p w14:paraId="00000111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(41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 a. John eliminated every mistake carefully.</w:t>
      </w:r>
    </w:p>
    <w:p w14:paraId="00000112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b. John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mentioned every participant intentionally.</w:t>
      </w:r>
    </w:p>
    <w:p w14:paraId="00000113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US"/>
        </w:rPr>
        <w:t>Seems to require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US"/>
        </w:rPr>
        <w:t xml:space="preserve"> event argument position for quantifiers</w:t>
      </w:r>
    </w:p>
    <w:p w14:paraId="00000114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(42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'(carefully(e') &amp; every(e', 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GB"/>
        </w:rPr>
        <w:t>mistake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], {x |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e(eliminate(e, John, x)}))</w:t>
      </w:r>
    </w:p>
    <w:p w14:paraId="00000115">
      <w:pPr>
        <w:spacing w:beforeAutospacing="0" w:after="0" w:afterAutospacing="0" w:line="360" w:lineRule="auto"/>
        <w:rPr>
          <w:rFonts w:ascii="Times" w:cs="Times New Roman" w:eastAsia="Times New Roman" w:hAnsi="Times"/>
          <w:sz w:val="24"/>
          <w:szCs w:val="20"/>
          <w:lang w:val="en-GB"/>
        </w:rPr>
      </w:pPr>
    </w:p>
    <w:p w14:paraId="00000116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Alternative to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t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he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p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roliferat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ion of event argument positions</w:t>
      </w:r>
    </w:p>
    <w:p w14:paraId="00000117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Events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in the role of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truthmakers</w:t>
      </w:r>
    </w:p>
    <w:p w14:paraId="0000011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</w:p>
    <w:p w14:paraId="00000119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The notion of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tr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uthmaking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</w:t>
      </w:r>
    </w:p>
    <w:p w14:paraId="0000011A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non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none"/>
          <w:lang w:val="en-GB"/>
        </w:rPr>
        <w:t>Armstrong 1997, 2004, Mulligan/Simons/</w:t>
      </w:r>
      <w:r>
        <w:rPr>
          <w:rFonts w:ascii="Times New Roman" w:cs="Times New Roman" w:eastAsia="Times New Roman" w:hAnsi="Times New Roman"/>
          <w:sz w:val="24"/>
          <w:szCs w:val="24"/>
          <w:u w:val="none"/>
          <w:lang w:val="en-GB"/>
        </w:rPr>
        <w:t>Smith</w:t>
      </w:r>
      <w:r>
        <w:rPr>
          <w:rFonts w:ascii="Times New Roman" w:cs="Times New Roman" w:eastAsia="Times New Roman" w:hAnsi="Times New Roman"/>
          <w:sz w:val="24"/>
          <w:szCs w:val="24"/>
          <w:u w:val="none"/>
          <w:lang w:val="en-GB"/>
        </w:rPr>
        <w:t xml:space="preserve"> 1984</w:t>
      </w:r>
      <w:r>
        <w:rPr>
          <w:rFonts w:ascii="Times New Roman" w:cs="Times New Roman" w:eastAsia="Times New Roman" w:hAnsi="Times New Roman"/>
          <w:sz w:val="24"/>
          <w:szCs w:val="24"/>
          <w:u w:val="none"/>
          <w:lang w:val="en-GB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u w:val="none"/>
          <w:lang w:val="en-GB"/>
        </w:rPr>
        <w:t>Moltmann</w:t>
      </w:r>
      <w:r>
        <w:rPr>
          <w:rFonts w:ascii="Times New Roman" w:cs="Times New Roman" w:eastAsia="Times New Roman" w:hAnsi="Times New Roman"/>
          <w:sz w:val="24"/>
          <w:szCs w:val="24"/>
          <w:u w:val="none"/>
          <w:lang w:val="en-GB"/>
        </w:rPr>
        <w:t xml:space="preserve"> 2007, Fine 2017</w:t>
      </w:r>
    </w:p>
    <w:p w14:paraId="0000011B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An event e is a </w:t>
      </w:r>
      <w:r>
        <w:rPr>
          <w:rFonts w:ascii="Times New Roman" w:cs="Times New Roman" w:eastAsia="Times New Roman" w:hAnsi="Times New Roman"/>
          <w:i/>
          <w:sz w:val="24"/>
          <w:szCs w:val="24"/>
          <w:lang w:val="en-GB"/>
        </w:rPr>
        <w:t>truthmaker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of a sentence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 (e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</w:t>
      </w:r>
      <w:r>
        <w:rPr>
          <w:rFonts w:ascii="Segoe UI Symbol" w:cs="Lucida Sans Unicode" w:eastAsia="Times New Roman" w:hAnsi="Segoe UI Symbol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 is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true in virtue of S and e is wholly relevant for the truth of S.</w:t>
      </w:r>
    </w:p>
    <w:p w14:paraId="0000011C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As bearers of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truthmaking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conditions also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structured propositions &lt;P, d&gt;, for a property P and an entity d.</w:t>
      </w:r>
    </w:p>
    <w:p w14:paraId="0000011D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11E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Stacked a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d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verbials using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truthmaking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only</w:t>
      </w:r>
    </w:p>
    <w:p w14:paraId="0000011F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(43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The ball suddenly rolled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 xml:space="preserve"> quickly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e’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e’’(e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&lt;[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suddenly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], e’&gt; &amp;</w:t>
      </w:r>
    </w:p>
    <w:p w14:paraId="00000120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’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&lt;[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quickly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], e’’&gt; &amp; e’’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&lt;[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roll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], the ball&gt;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</w:t>
      </w:r>
    </w:p>
    <w:p w14:paraId="00000121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Stacked adverbials k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eeping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Davidsonian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event ar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guments</w:t>
      </w:r>
    </w:p>
    <w:p w14:paraId="00000122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(44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The ball suddenly rolled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 xml:space="preserve"> quickly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e’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e’’(e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&lt;[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suddenly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], e’&gt; &amp;</w:t>
      </w:r>
    </w:p>
    <w:p w14:paraId="00000123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’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&lt;[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quickly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], e’’&gt; &amp; e’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&lt;[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roll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],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e’’,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the ball&gt;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</w:t>
      </w:r>
    </w:p>
    <w:p w14:paraId="00000124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Adverbials taking scope over universal quantifiers with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truthmaking</w:t>
      </w:r>
    </w:p>
    <w:p w14:paraId="00000125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0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(45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>e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</w:t>
      </w:r>
      <w:r>
        <w:rPr>
          <w:rFonts w:ascii="Segoe UI Symbol" w:cs="Lucida Sans Unicode" w:eastAsia="Times New Roman" w:hAnsi="Segoe UI Symbol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4"/>
          <w:szCs w:val="20"/>
          <w:lang w:val="en-GB"/>
        </w:rPr>
        <w:t xml:space="preserve">John </w:t>
      </w:r>
      <w:r>
        <w:rPr>
          <w:rFonts w:ascii="Times New Roman" w:cs="Times New Roman" w:eastAsia="Times New Roman" w:hAnsi="Times New Roman"/>
          <w:i/>
          <w:iCs/>
          <w:sz w:val="24"/>
          <w:szCs w:val="20"/>
          <w:lang w:val="en-GB"/>
        </w:rPr>
        <w:t xml:space="preserve">carefully </w:t>
      </w:r>
      <w:r>
        <w:rPr>
          <w:rFonts w:ascii="Times New Roman" w:cs="Times New Roman" w:eastAsia="Times New Roman" w:hAnsi="Times New Roman"/>
          <w:i/>
          <w:iCs/>
          <w:sz w:val="24"/>
          <w:szCs w:val="20"/>
          <w:lang w:val="en-GB"/>
        </w:rPr>
        <w:t xml:space="preserve">eliminated every mistake 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there is an event e’ such that: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</w:t>
      </w:r>
    </w:p>
    <w:p w14:paraId="00000126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i/>
          <w:sz w:val="24"/>
          <w:szCs w:val="20"/>
          <w:lang w:val="en-GB"/>
        </w:rPr>
      </w:pP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       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>e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 xml:space="preserve"> </w:t>
      </w:r>
      <w:r>
        <w:rPr>
          <w:rFonts w:ascii="Segoe UI Symbol" w:cs="Lucida Sans Unicode" w:eastAsia="Times New Roman" w:hAnsi="Segoe UI Symbol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&lt;[</w:t>
      </w:r>
      <w:r>
        <w:rPr>
          <w:rFonts w:ascii="Times New Roman" w:cs="Times New Roman" w:eastAsia="Times New Roman" w:hAnsi="Times New Roman"/>
          <w:i/>
          <w:sz w:val="24"/>
          <w:szCs w:val="24"/>
          <w:lang w:val="en-GB"/>
        </w:rPr>
        <w:t>carefully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], e’&gt;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>&amp; e’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0"/>
          <w:lang w:val="en-GB"/>
        </w:rPr>
        <w:t xml:space="preserve"> </w:t>
      </w:r>
      <w:r>
        <w:rPr>
          <w:rFonts w:ascii="Times New Roman" w:cs="Times New Roman" w:eastAsia="Times New Roman" w:hAnsi="Times New Roman"/>
          <w:i/>
          <w:sz w:val="24"/>
          <w:szCs w:val="20"/>
          <w:lang w:val="en-GB"/>
        </w:rPr>
        <w:t xml:space="preserve">John eliminated every mistake </w:t>
      </w:r>
    </w:p>
    <w:p w14:paraId="00000127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 w14:paraId="0000012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Standard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truthmaking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conditions</w:t>
      </w:r>
    </w:p>
    <w:p w14:paraId="00000129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46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) a. e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A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v B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e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A or e 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B</w:t>
      </w:r>
    </w:p>
    <w:p w14:paraId="0000012A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b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. e 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sym w:font="Symbol" w:char="f024"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x S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for some substitution instance S’ of S with respect to ‘x’,  e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S’</w:t>
      </w:r>
    </w:p>
    <w:p w14:paraId="0000012B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(47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S &amp; S’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there are entities e, e’, and e’’ such that e = sum({e’, e’’}), and</w:t>
      </w:r>
    </w:p>
    <w:p w14:paraId="0000012C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’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 and e’’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S’.</w:t>
      </w:r>
    </w:p>
    <w:p w14:paraId="0000012D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Armstrong (1997, 2004)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on 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>truhmakers</w:t>
      </w:r>
      <w:r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  <w:t xml:space="preserve"> of universally quantified sentences</w:t>
      </w:r>
    </w:p>
    <w:p w14:paraId="0000012E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(48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)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 xml:space="preserve">Every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A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is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B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iff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there are events e’ and e’’ such that e = sum({e’, e’’}) and for </w:t>
      </w:r>
    </w:p>
    <w:p w14:paraId="0000012F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any substitution instance S of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every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A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is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B, there is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an event e’’’ such that e’’’ &lt; e’’ and </w:t>
      </w:r>
    </w:p>
    <w:p w14:paraId="00000130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 e’’’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 and e’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=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ALL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e’’, sum({e | e </w:t>
      </w:r>
      <w:r>
        <w:rPr>
          <w:rFonts w:ascii="Lucida Sans Unicode" w:cs="Lucida Sans Unicode" w:eastAsia="Times New Roman" w:hAnsi="Lucida Sans Unicode"/>
          <w:sz w:val="24"/>
          <w:szCs w:val="24"/>
          <w:lang w:val="en-GB"/>
        </w:rPr>
        <w:t>╟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’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, for some substitution instance 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’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of </w:t>
      </w:r>
    </w:p>
    <w:p w14:paraId="00000131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     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every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A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val="en-GB"/>
        </w:rPr>
        <w:t>is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B})).</w:t>
      </w:r>
    </w:p>
    <w:p w14:paraId="00000132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------------------------------------------------------------------------------------------------------------</w:t>
      </w:r>
    </w:p>
    <w:p w14:paraId="00000133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b/>
          <w:sz w:val="24"/>
          <w:szCs w:val="24"/>
          <w:lang w:val="en-GB"/>
        </w:rPr>
      </w:pPr>
    </w:p>
    <w:p w14:paraId="00000134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 xml:space="preserve">5. 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>S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>ummary</w:t>
      </w:r>
    </w:p>
    <w:p w14:paraId="00000135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  <w:lang w:val="en-GB"/>
        </w:rPr>
      </w:pPr>
    </w:p>
    <w:p w14:paraId="00000136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Events as implicit arguments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of verbs or as the only arguments of verbs</w:t>
      </w:r>
    </w:p>
    <w:p w14:paraId="00000137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-   Modes (tropes) play the same role of implicit arguments in adjectives.</w:t>
      </w:r>
    </w:p>
    <w:p w14:paraId="0000013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-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States arguably act as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implicit arguments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of stative verbs, but a distinction between abstract states and concrete states needs to be drawn</w:t>
      </w:r>
    </w:p>
    <w:p w14:paraId="00000139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-  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Davidsonian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events do not suffice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to account for the way adverbials apply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. Possible solutions: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add events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in the role of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truthmakers</w:t>
      </w:r>
    </w:p>
    <w:p w14:paraId="0000013A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----------------------------------------------------------------------------------------------------------------</w:t>
      </w:r>
    </w:p>
    <w:p w14:paraId="0000013B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</w:p>
    <w:p w14:paraId="0000013C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>References</w:t>
      </w:r>
    </w:p>
    <w:p w14:paraId="0000013D">
      <w:pPr>
        <w:spacing w:beforeAutospacing="0" w:after="0" w:afterAutospacing="0" w:line="360" w:lineRule="auto"/>
        <w:rPr>
          <w:rFonts w:ascii="Times New Roman" w:cs="Times New Roman" w:hAnsi="Times New Roman"/>
          <w:b/>
          <w:sz w:val="24"/>
          <w:szCs w:val="24"/>
          <w:lang w:val="en-GB"/>
        </w:rPr>
      </w:pPr>
    </w:p>
    <w:p w14:paraId="0000013E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Armstrong, D</w:t>
      </w:r>
      <w:r>
        <w:rPr>
          <w:rFonts w:ascii="Times New Roman" w:cs="Times New Roman" w:hAnsi="Times New Roman"/>
          <w:sz w:val="24"/>
          <w:szCs w:val="24"/>
          <w:lang w:val="en-US"/>
        </w:rPr>
        <w:t>.(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1997):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A World of States of Affairs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cs="Times New Roman" w:hAnsi="Times New Roman"/>
          <w:sz w:val="24"/>
          <w:szCs w:val="24"/>
          <w:lang w:val="en-US"/>
        </w:rPr>
        <w:t>Cambridge UP, Cambridge.</w:t>
      </w:r>
    </w:p>
    <w:p w14:paraId="0000013F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-------</w:t>
      </w:r>
      <w:r>
        <w:rPr>
          <w:rFonts w:ascii="Times New Roman" w:cs="Times New Roman" w:hAnsi="Times New Roman"/>
          <w:sz w:val="24"/>
          <w:szCs w:val="24"/>
          <w:lang w:val="en-US"/>
        </w:rPr>
        <w:t>--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-------- (2004): 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 xml:space="preserve">Truth and 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Truthmakers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cs="Times New Roman" w:hAnsi="Times New Roman"/>
          <w:sz w:val="24"/>
          <w:szCs w:val="24"/>
          <w:lang w:val="en-US"/>
        </w:rPr>
        <w:t>Cambridge UP, Cambridge.</w:t>
      </w:r>
    </w:p>
    <w:p w14:paraId="00000140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bCs/>
          <w:sz w:val="24"/>
          <w:szCs w:val="24"/>
          <w:lang w:val="en-US"/>
        </w:rPr>
        <w:t>Austin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, J. L. (1979): ‘Unfair to </w:t>
      </w:r>
      <w:r>
        <w:rPr>
          <w:rFonts w:ascii="Times New Roman" w:cs="Times New Roman" w:eastAsia="Calibri" w:hAnsi="Times New Roman"/>
          <w:bCs/>
          <w:sz w:val="24"/>
          <w:szCs w:val="24"/>
          <w:lang w:val="en-US"/>
        </w:rPr>
        <w:t>Facts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’.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Philosophical Papers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.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Oxford University Press, New </w:t>
      </w:r>
    </w:p>
    <w:p w14:paraId="00000141">
      <w:pPr>
        <w:spacing w:beforeAutospacing="0" w:after="0" w:afterAutospacing="0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York.</w:t>
      </w:r>
    </w:p>
    <w:p w14:paraId="0000014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Bennett, J. (1988): 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Events and their Names</w:t>
      </w:r>
      <w:r>
        <w:rPr>
          <w:rFonts w:ascii="Times New Roman" w:cs="Times New Roman" w:hAnsi="Times New Roman"/>
          <w:sz w:val="24"/>
          <w:szCs w:val="24"/>
          <w:lang w:val="en-US"/>
        </w:rPr>
        <w:t>. Clarendon Press, Oxford.</w:t>
      </w:r>
    </w:p>
    <w:p w14:paraId="0000014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Chierchia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, G. (1984):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Topics in the Syntax and Semantics of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Infinitivals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 and Gerunds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. </w:t>
      </w:r>
    </w:p>
    <w:p w14:paraId="00000144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cs="Times New Roman" w:hAnsi="Times New Roman"/>
          <w:sz w:val="24"/>
          <w:szCs w:val="24"/>
          <w:lang w:val="en-US"/>
        </w:rPr>
        <w:t>Ph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D dissertation, University of Massachusetts, Amherst.</w:t>
      </w:r>
    </w:p>
    <w:p w14:paraId="00000145">
      <w:pPr>
        <w:spacing w:beforeAutospacing="0" w:after="0" w:afterAutospacing="0" w:line="360" w:lineRule="auto"/>
        <w:rPr>
          <w:rFonts w:ascii="Times New Roman" w:cs="Times New Roman" w:hAnsi="Times New Roman"/>
          <w:i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Davidson, D. (19</w:t>
      </w:r>
      <w:r>
        <w:rPr>
          <w:rFonts w:ascii="Times New Roman" w:cs="Times New Roman" w:hAnsi="Times New Roman"/>
          <w:sz w:val="24"/>
          <w:szCs w:val="24"/>
          <w:lang w:val="en-US"/>
        </w:rPr>
        <w:t>67</w:t>
      </w:r>
      <w:r>
        <w:rPr>
          <w:rFonts w:ascii="Times New Roman" w:cs="Times New Roman" w:hAnsi="Times New Roman"/>
          <w:sz w:val="24"/>
          <w:szCs w:val="24"/>
          <w:lang w:val="en-US"/>
        </w:rPr>
        <w:t>): 'The logi</w:t>
      </w:r>
      <w:r>
        <w:rPr>
          <w:rFonts w:ascii="Times New Roman" w:cs="Times New Roman" w:hAnsi="Times New Roman"/>
          <w:sz w:val="24"/>
          <w:szCs w:val="24"/>
          <w:lang w:val="en-US"/>
        </w:rPr>
        <w:t>cal form of action sentences'. In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N. </w:t>
      </w:r>
      <w:r>
        <w:rPr>
          <w:rFonts w:ascii="Times New Roman" w:cs="Times New Roman" w:hAnsi="Times New Roman"/>
          <w:sz w:val="24"/>
          <w:szCs w:val="24"/>
          <w:lang w:val="en-US"/>
        </w:rPr>
        <w:t>Rescher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(ed.):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The Logic of </w:t>
      </w:r>
    </w:p>
    <w:p w14:paraId="00000146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    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Decision and Action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Pittsburgh University Press, Pittsburgh, 81–95.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Reprinted i</w:t>
      </w:r>
      <w:r>
        <w:rPr>
          <w:rFonts w:ascii="Times New Roman" w:cs="Times New Roman" w:hAnsi="Times New Roman"/>
          <w:sz w:val="24"/>
          <w:szCs w:val="24"/>
          <w:lang w:val="en-US"/>
        </w:rPr>
        <w:t>n D.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</w:p>
    <w:p w14:paraId="00000147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</w:t>
      </w:r>
      <w:r>
        <w:rPr>
          <w:rFonts w:ascii="Times New Roman" w:cs="Times New Roman" w:hAnsi="Times New Roman"/>
          <w:sz w:val="24"/>
          <w:szCs w:val="24"/>
          <w:lang w:val="en-US"/>
        </w:rPr>
        <w:t>Davidson: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 Essa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ys on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Actions and Events.</w:t>
      </w:r>
    </w:p>
    <w:p w14:paraId="00000148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>Fine, K.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>2017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>):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>‘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>Truthmaker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 xml:space="preserve"> Semantics’.</w:t>
      </w:r>
      <w:r>
        <w:rPr>
          <w:rFonts w:ascii="Times New Roman" w:cs="Times New Roman" w:eastAsia="Times New Roman" w:hAnsi="Times New Roman"/>
          <w:sz w:val="24"/>
          <w:szCs w:val="24"/>
          <w:lang w:val="en-US" w:eastAsia="fr-FR"/>
        </w:rPr>
        <w:t xml:space="preserve"> I</w:t>
      </w:r>
      <w:r>
        <w:rPr>
          <w:rFonts w:ascii="Times New Roman" w:cs="Times New Roman" w:hAnsi="Times New Roman"/>
          <w:sz w:val="24"/>
          <w:szCs w:val="24"/>
          <w:lang w:val="en-US"/>
        </w:rPr>
        <w:t>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B</w:t>
      </w:r>
      <w:r>
        <w:rPr>
          <w:rFonts w:ascii="Times New Roman" w:cs="Times New Roman" w:hAnsi="Times New Roman"/>
          <w:sz w:val="24"/>
          <w:szCs w:val="24"/>
          <w:lang w:val="en-US"/>
        </w:rPr>
        <w:t>ob Hale / Crispin Wright /Alex Miller (eds.):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A </w:t>
      </w:r>
    </w:p>
    <w:p w14:paraId="00000149">
      <w:pPr>
        <w:spacing w:beforeAutospacing="0" w:after="0" w:afterAutospacing="0" w:line="360" w:lineRule="auto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      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Companion to the Philosophy of Language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John Wiley &amp; Sons, Ltd, </w:t>
      </w:r>
      <w:r>
        <w:rPr>
          <w:rFonts w:ascii="Times New Roman" w:cs="Times New Roman" w:hAnsi="Times New Roman"/>
          <w:sz w:val="24"/>
          <w:szCs w:val="24"/>
          <w:lang w:val="en-US"/>
        </w:rPr>
        <w:t>Chichester</w:t>
      </w:r>
      <w:r>
        <w:rPr>
          <w:rFonts w:ascii="Times New Roman" w:cs="Times New Roman" w:hAnsi="Times New Roman"/>
          <w:sz w:val="24"/>
          <w:szCs w:val="24"/>
          <w:lang w:val="en-US"/>
        </w:rPr>
        <w:t>, UK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</w:p>
    <w:p w14:paraId="0000014A">
      <w:pPr>
        <w:spacing w:beforeAutospacing="0" w:after="0" w:afterAutospacing="0" w:line="360" w:lineRule="auto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(</w:t>
      </w:r>
      <w:r>
        <w:rPr>
          <w:rFonts w:ascii="Times New Roman" w:cs="Times New Roman" w:hAnsi="Times New Roman"/>
          <w:sz w:val="24"/>
          <w:szCs w:val="24"/>
          <w:lang w:val="en-US"/>
        </w:rPr>
        <w:t>online</w:t>
      </w:r>
      <w:r>
        <w:rPr>
          <w:rFonts w:ascii="Times New Roman" w:cs="Times New Roman" w:hAnsi="Times New Roman"/>
          <w:sz w:val="24"/>
          <w:szCs w:val="24"/>
          <w:lang w:val="en-US"/>
        </w:rPr>
        <w:t>)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</w:p>
    <w:p w14:paraId="0000014B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Higginbotham, J. (1985): 'On Semantics'.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 xml:space="preserve">Linguistic Inquiry </w:t>
      </w:r>
      <w:r>
        <w:rPr>
          <w:rFonts w:ascii="Times New Roman" w:cs="Times New Roman" w:hAnsi="Times New Roman"/>
          <w:sz w:val="24"/>
          <w:szCs w:val="24"/>
          <w:lang w:val="en-US"/>
        </w:rPr>
        <w:t>16.</w:t>
      </w:r>
    </w:p>
    <w:p w14:paraId="0000014C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-------</w:t>
      </w:r>
      <w:r>
        <w:rPr>
          <w:rFonts w:ascii="Times New Roman" w:cs="Times New Roman" w:hAnsi="Times New Roman"/>
          <w:sz w:val="24"/>
          <w:szCs w:val="24"/>
          <w:lang w:val="en-US"/>
        </w:rPr>
        <w:t>----</w:t>
      </w:r>
      <w:r>
        <w:rPr>
          <w:rFonts w:ascii="Times New Roman" w:cs="Times New Roman" w:hAnsi="Times New Roman"/>
          <w:sz w:val="24"/>
          <w:szCs w:val="24"/>
          <w:lang w:val="en-US"/>
        </w:rPr>
        <w:t>---------- (2000): ‘On Events in Linguistic Semantics’.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In Higginbotham et al. (2000): </w:t>
      </w:r>
    </w:p>
    <w:p w14:paraId="0000014D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Speaking of Events</w:t>
      </w:r>
      <w:r>
        <w:rPr>
          <w:rFonts w:ascii="Times New Roman" w:cs="Times New Roman" w:hAnsi="Times New Roman"/>
          <w:sz w:val="24"/>
          <w:szCs w:val="24"/>
          <w:lang w:val="en-US"/>
        </w:rPr>
        <w:t>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Oxford UP, Oxford.</w:t>
      </w:r>
    </w:p>
    <w:p w14:paraId="0000014E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Katz, G. (2003): ‘Events a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s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Aguments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, Adverb Selection, and the Stative Adverb Gap’.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In E.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</w:p>
    <w:p w14:paraId="0000014F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Lang eds. (eds.):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Modifying Adjuncts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, de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Gruyter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.</w:t>
      </w:r>
    </w:p>
    <w:p w14:paraId="00000150">
      <w:pPr>
        <w:pStyle w:val="BodyText"/>
        <w:spacing w:beforeAutospacing="0" w:afterAutospacing="0" w:line="360" w:lineRule="auto"/>
        <w:rPr>
          <w:szCs w:val="24"/>
        </w:rPr>
      </w:pPr>
      <w:r>
        <w:rPr>
          <w:szCs w:val="24"/>
        </w:rPr>
        <w:t>Kim, J. (1976</w:t>
      </w:r>
      <w:r>
        <w:rPr>
          <w:szCs w:val="24"/>
        </w:rPr>
        <w:t>):</w:t>
      </w:r>
      <w:r>
        <w:rPr>
          <w:szCs w:val="24"/>
        </w:rPr>
        <w:t xml:space="preserve"> 'Events as property exemplifications'. In M. Brand / D. Walton (</w:t>
      </w:r>
      <w:r>
        <w:rPr>
          <w:szCs w:val="24"/>
        </w:rPr>
        <w:t>eds</w:t>
      </w:r>
      <w:r>
        <w:rPr>
          <w:szCs w:val="24"/>
        </w:rPr>
        <w:t xml:space="preserve">.): </w:t>
      </w:r>
    </w:p>
    <w:p w14:paraId="00000151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nl-NL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cs="Times New Roman" w:hAnsi="Times New Roman"/>
          <w:i/>
          <w:sz w:val="24"/>
          <w:szCs w:val="24"/>
          <w:lang w:val="nl-NL"/>
        </w:rPr>
        <w:t>Action Theory</w:t>
      </w:r>
      <w:r>
        <w:rPr>
          <w:rFonts w:ascii="Times New Roman" w:cs="Times New Roman" w:hAnsi="Times New Roman"/>
          <w:sz w:val="24"/>
          <w:szCs w:val="24"/>
          <w:lang w:val="nl-NL"/>
        </w:rPr>
        <w:t>. Dordrecht: Reidel.</w:t>
      </w:r>
    </w:p>
    <w:p w14:paraId="00000152">
      <w:pPr>
        <w:spacing w:beforeAutospacing="0" w:after="0" w:afterAutospacing="0" w:line="360" w:lineRule="auto"/>
        <w:rPr>
          <w:rFonts w:ascii="Times New Roman" w:cs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Landman, F. (2000): 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Events and Plurality</w:t>
      </w:r>
      <w:r>
        <w:rPr>
          <w:rFonts w:ascii="Times New Roman" w:cs="Times New Roman" w:hAnsi="Times New Roman"/>
          <w:sz w:val="24"/>
          <w:szCs w:val="24"/>
          <w:lang w:val="en-US"/>
        </w:rPr>
        <w:t>. Kluwer, Dordrecht.</w:t>
      </w:r>
    </w:p>
    <w:p w14:paraId="00000153">
      <w:pPr>
        <w:spacing w:beforeAutospacing="0" w:after="40" w:afterAutospacing="0" w:line="360" w:lineRule="auto"/>
        <w:ind w:left="567" w:hanging="567"/>
        <w:rPr>
          <w:rFonts w:ascii="Times New Roman" w:cs="Times New Roman" w:hAnsi="Times New Roman"/>
          <w:iCs/>
          <w:sz w:val="24"/>
          <w:szCs w:val="24"/>
          <w:lang w:val="en-GB"/>
        </w:rPr>
      </w:pPr>
      <w:r>
        <w:rPr>
          <w:rFonts w:ascii="Times New Roman" w:cs="Times New Roman" w:hAnsi="Times New Roman"/>
          <w:iCs/>
          <w:sz w:val="24"/>
          <w:szCs w:val="24"/>
          <w:lang w:val="en-GB"/>
        </w:rPr>
        <w:t>Maienborn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, C. (2007):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 xml:space="preserve">‘On 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Davidsonian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 xml:space="preserve"> and 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Kimian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 xml:space="preserve"> S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tates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’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 xml:space="preserve">. In: I. 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Comorovski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 xml:space="preserve"> &amp; K. von 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Heusinger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 xml:space="preserve"> (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eds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 xml:space="preserve">.). </w:t>
      </w:r>
      <w:r>
        <w:rPr>
          <w:rFonts w:ascii="Times New Roman" w:cs="Times New Roman" w:hAnsi="Times New Roman"/>
          <w:i/>
          <w:iCs/>
          <w:sz w:val="24"/>
          <w:szCs w:val="24"/>
          <w:lang w:val="en-GB"/>
        </w:rPr>
        <w:t>Existence: Semantics and Syntax</w:t>
      </w:r>
      <w:r>
        <w:rPr>
          <w:rFonts w:ascii="Times New Roman" w:cs="Times New Roman" w:hAnsi="Times New Roman"/>
          <w:iCs/>
          <w:sz w:val="24"/>
          <w:szCs w:val="24"/>
          <w:lang w:val="en-GB"/>
        </w:rPr>
        <w:t>. Dordrecht: Springer, 107–130.</w:t>
      </w:r>
    </w:p>
    <w:p w14:paraId="00000154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Moltmann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, F.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(2007): ‘Events, Tropes and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Truthmaking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’.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Philosophical Studies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134, 2007, </w:t>
      </w:r>
    </w:p>
    <w:p w14:paraId="00000155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          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363-403.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</w:p>
    <w:p w14:paraId="00000156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---------------- (2013a): </w:t>
      </w:r>
      <w:r>
        <w:rPr>
          <w:rFonts w:ascii="Times New Roman" w:cs="Times New Roman" w:eastAsia="Calibri" w:hAnsi="Times New Roman"/>
          <w:i/>
          <w:iCs/>
          <w:sz w:val="24"/>
          <w:szCs w:val="24"/>
          <w:lang w:val="en-US"/>
        </w:rPr>
        <w:t>Abstract Objects and the Semantics of Natural Language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. Oxford UP, </w:t>
      </w:r>
    </w:p>
    <w:p w14:paraId="00000157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Oxford.</w:t>
      </w:r>
    </w:p>
    <w:p w14:paraId="00000158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--------------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-- (2013b): ‘On the Distinction between Abstract States, Concrete States, and </w:t>
      </w:r>
    </w:p>
    <w:p w14:paraId="00000159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cs="Times New Roman" w:hAnsi="Times New Roman"/>
          <w:sz w:val="24"/>
          <w:szCs w:val="24"/>
          <w:lang w:val="en-US"/>
        </w:rPr>
        <w:t>Tropes’.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A. Mari / C. </w:t>
      </w:r>
      <w:r>
        <w:rPr>
          <w:rFonts w:ascii="Times New Roman" w:cs="Times New Roman" w:hAnsi="Times New Roman"/>
          <w:sz w:val="24"/>
          <w:szCs w:val="24"/>
          <w:lang w:val="en-US"/>
        </w:rPr>
        <w:t>Beyssade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/ F. Del </w:t>
      </w:r>
      <w:r>
        <w:rPr>
          <w:rFonts w:ascii="Times New Roman" w:cs="Times New Roman" w:hAnsi="Times New Roman"/>
          <w:sz w:val="24"/>
          <w:szCs w:val="24"/>
          <w:lang w:val="en-US"/>
        </w:rPr>
        <w:t>Prete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(eds.):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Genericity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, edited by, Oxford UP, </w:t>
      </w:r>
    </w:p>
    <w:p w14:paraId="0000015A">
      <w:pPr>
        <w:spacing w:beforeAutospacing="0" w:after="0" w:afterAutospacing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  <w:bdr w:val="none" w:sz="4" w:space="0"/>
          <w:lang w:val="en-US" w:eastAsia="fr-FR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cs="Times New Roman" w:hAnsi="Times New Roman"/>
          <w:sz w:val="24"/>
          <w:szCs w:val="24"/>
          <w:lang w:val="en-US"/>
        </w:rPr>
        <w:t>Oxford, 2013, 292-311.</w:t>
      </w:r>
    </w:p>
    <w:p w14:paraId="0000015B">
      <w:pPr>
        <w:suppressAutoHyphens w:val="on"/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-------------- (2015):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‘States vs Tropes. Commentary on </w:t>
      </w:r>
      <w:r>
        <w:rPr>
          <w:rFonts w:ascii="Times New Roman" w:cs="Times New Roman" w:hAnsi="Times New Roman"/>
          <w:sz w:val="24"/>
          <w:szCs w:val="24"/>
          <w:lang w:val="en-US"/>
        </w:rPr>
        <w:t>Marcyn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Morzicki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: ‘Degrees as Kinds </w:t>
      </w:r>
    </w:p>
    <w:p w14:paraId="0000015C">
      <w:pPr>
        <w:suppressAutoHyphens w:val="on"/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 w:eastAsia="ar-SA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hAnsi="Times New Roman"/>
          <w:sz w:val="24"/>
          <w:szCs w:val="24"/>
          <w:lang w:val="en-US"/>
        </w:rPr>
        <w:t>of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States’’.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Natural Language and Linguistic Theory</w:t>
      </w:r>
      <w:r>
        <w:rPr>
          <w:rFonts w:ascii="Times New Roman" w:cs="Times New Roman" w:hAnsi="Times New Roman"/>
          <w:b/>
          <w:bCs/>
          <w:color w:val="5c5b5b"/>
          <w:sz w:val="24"/>
          <w:szCs w:val="24"/>
          <w:lang w:val="en-US"/>
        </w:rPr>
        <w:t xml:space="preserve"> 33.</w:t>
      </w:r>
      <w:r>
        <w:rPr>
          <w:rFonts w:ascii="Times New Roman" w:cs="Times New Roman" w:hAnsi="Times New Roman"/>
          <w:b/>
          <w:bCs/>
          <w:color w:val="5c5b5b"/>
          <w:sz w:val="24"/>
          <w:szCs w:val="24"/>
          <w:lang w:val="en-US"/>
        </w:rPr>
        <w:t xml:space="preserve"> 3</w:t>
      </w:r>
      <w:r>
        <w:rPr>
          <w:rFonts w:ascii="Times New Roman" w:cs="Times New Roman" w:hAnsi="Times New Roman"/>
          <w:b/>
          <w:bCs/>
          <w:color w:val="5c5b5b"/>
          <w:sz w:val="24"/>
          <w:szCs w:val="24"/>
          <w:lang w:val="en-US"/>
        </w:rPr>
        <w:t xml:space="preserve">, </w:t>
      </w:r>
      <w:r>
        <w:rPr>
          <w:rFonts w:ascii="Times New Roman" w:cs="Times New Roman" w:hAnsi="Times New Roman"/>
          <w:sz w:val="24"/>
          <w:szCs w:val="24"/>
          <w:lang w:val="en-US"/>
        </w:rPr>
        <w:t>829-841.</w:t>
      </w:r>
    </w:p>
    <w:p w14:paraId="0000015D">
      <w:pPr>
        <w:spacing w:after="0" w:line="360"/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</w:pP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>-------------  (2025): '</w: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0a4c92"/>
          <w:spacing w:val="0"/>
          <w:sz w:val="24"/>
          <w:szCs w:val="24"/>
          <w:u w:val="single" w:color="0a4c92"/>
        </w:rPr>
        <w:fldChar w:fldCharType="begin"/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0a4c92"/>
          <w:spacing w:val="0"/>
          <w:sz w:val="24"/>
          <w:szCs w:val="24"/>
          <w:u w:val="single" w:color="0a4c92"/>
        </w:rPr>
        <w:instrText xml:space="preserve">HYPERLINK "https://www.friederike-moltmann.com/uploads/Revised%202025%20-%20Events%20in%20Contemporary%20Semantics%20(1).docx"</w:instrTex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0a4c92"/>
          <w:spacing w:val="0"/>
          <w:sz w:val="24"/>
          <w:szCs w:val="24"/>
          <w:u w:val="single" w:color="0a4c92"/>
        </w:rPr>
        <w:fldChar w:fldCharType="separate"/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0a4c92"/>
          <w:spacing w:val="0"/>
          <w:sz w:val="24"/>
          <w:szCs w:val="24"/>
          <w:u w:val="single" w:color="0a4c92"/>
        </w:rPr>
        <w:t>Events in Contemporary Semantics</w: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fldChar w:fldCharType="end"/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>'. In J</w: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>.</w: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 xml:space="preserve"> Bahoh, M</w: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>.</w: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 xml:space="preserve"> Cassina, and S</w: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>.</w:t>
      </w:r>
      <w:r>
        <w:rPr>
          <w:rFonts w:ascii="Times New Roman" w:cs="Times New Roman" w:hAnsi="Times New Roman"/>
          <w:outline w:val="off"/>
          <w:shadow w:val="off"/>
          <w:emboss w:val="off"/>
          <w:imprint w:val="off"/>
          <w:color w:val="auto"/>
          <w:spacing w:val="0"/>
          <w:sz w:val="24"/>
          <w:szCs w:val="24"/>
        </w:rPr>
        <w:t xml:space="preserve"> </w:t>
      </w:r>
    </w:p>
    <w:p w14:paraId="0000015E">
      <w:pPr>
        <w:spacing w:after="0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Genovesi (eds): </w:t>
      </w:r>
      <w:r>
        <w:rPr>
          <w:rFonts w:ascii="Times New Roman" w:cs="Times New Roman" w:hAnsi="Times New Roman"/>
          <w:i/>
          <w:iCs/>
        </w:rPr>
        <w:t>21st-Century Philosophy of Events: Beyond the Analytic / Continental Divide</w:t>
      </w:r>
      <w:r>
        <w:rPr>
          <w:rFonts w:ascii="Times New Roman" w:cs="Times New Roman" w:hAnsi="Times New Roman"/>
        </w:rPr>
        <w:t xml:space="preserve">. </w:t>
      </w:r>
    </w:p>
    <w:p w14:paraId="0000015F">
      <w:pPr>
        <w:spacing w:after="0" w:line="360"/>
        <w:rPr>
          <w:rFonts w:ascii="Times New Roman" w:cs="Times New Roman" w:hAnsi="Times New Roman"/>
          <w:lang w:val="en-US" w:eastAsia="ar-SA"/>
        </w:rPr>
      </w:pPr>
      <w:r>
        <w:rPr>
          <w:rFonts w:ascii="Times New Roman" w:cs="Times New Roman" w:hAnsi="Times New Roman"/>
        </w:rPr>
        <w:t xml:space="preserve">     Edinburgh </w:t>
      </w:r>
      <w:r>
        <w:rPr>
          <w:rFonts w:ascii="Times New Roman" w:cs="Times New Roman" w:hAnsi="Times New Roman"/>
        </w:rPr>
        <w:t>UP</w:t>
      </w:r>
      <w:r>
        <w:rPr>
          <w:rFonts w:ascii="Times New Roman" w:cs="Times New Roman" w:hAnsi="Times New Roman"/>
        </w:rPr>
        <w:t>, Edinburgh</w:t>
      </w:r>
      <w:r>
        <w:rPr>
          <w:rFonts w:ascii="Times New Roman" w:cs="Times New Roman" w:hAnsi="Times New Roman"/>
        </w:rPr>
        <w:t>.</w:t>
      </w:r>
    </w:p>
    <w:p w14:paraId="00000160">
      <w:pPr>
        <w:spacing w:beforeAutospacing="0" w:after="0" w:afterAutospacing="0" w:line="360" w:lineRule="auto"/>
        <w:rPr>
          <w:rFonts w:ascii="Times New Roman" w:cs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Mulligan, K. / P. Simons / B. Smith (1984): ‘Truth Makers’. 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Philosophy and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 xml:space="preserve"> </w:t>
      </w:r>
    </w:p>
    <w:p w14:paraId="00000161">
      <w:pPr>
        <w:spacing w:beforeAutospacing="0" w:after="0" w:afterAutospacing="0" w:line="360" w:lineRule="auto"/>
        <w:rPr>
          <w:rFonts w:ascii="Times New Roman" w:cs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 xml:space="preserve">     </w:t>
      </w:r>
      <w:bookmarkStart w:id="0" w:name="_GoBack"/>
      <w:bookmarkEnd w:id="0"/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P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henomenological Research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44, 287-321.</w:t>
      </w:r>
    </w:p>
    <w:p w14:paraId="00000162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Parsons, T. (1990): </w:t>
      </w:r>
      <w:r>
        <w:rPr>
          <w:rFonts w:ascii="Times New Roman" w:cs="Times New Roman" w:hAnsi="Times New Roman"/>
          <w:i/>
          <w:iCs/>
          <w:sz w:val="24"/>
          <w:szCs w:val="24"/>
          <w:lang w:val="en-US"/>
        </w:rPr>
        <w:t>Events in the Semantics of English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cs="Times New Roman" w:hAnsi="Times New Roman"/>
          <w:sz w:val="24"/>
          <w:szCs w:val="24"/>
          <w:lang w:val="en-US"/>
        </w:rPr>
        <w:t>MIT Press, Cambridge (Mass.).</w:t>
      </w:r>
    </w:p>
    <w:p w14:paraId="00000163">
      <w:pPr>
        <w:spacing w:beforeAutospacing="0" w:after="0" w:afterAutospacing="0" w:line="360" w:lineRule="auto"/>
        <w:rPr>
          <w:rFonts w:ascii="Times New Roman" w:cs="Times New Roman" w:hAnsi="Times New Roman"/>
          <w:sz w:val="24"/>
          <w:szCs w:val="24"/>
          <w:lang w:val="de-DE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Peterson, P. (1997):  </w:t>
      </w:r>
      <w:r>
        <w:rPr>
          <w:rFonts w:ascii="Times New Roman" w:cs="Times New Roman" w:hAnsi="Times New Roman"/>
          <w:i/>
          <w:sz w:val="24"/>
          <w:szCs w:val="24"/>
          <w:lang w:val="en-US"/>
        </w:rPr>
        <w:t>Fact, Proposition, Event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cs="Times New Roman" w:hAnsi="Times New Roman"/>
          <w:sz w:val="24"/>
          <w:szCs w:val="24"/>
          <w:lang w:val="de-DE"/>
        </w:rPr>
        <w:t xml:space="preserve">Kluwer, Dordrecht. </w:t>
      </w:r>
    </w:p>
    <w:p w14:paraId="00000164">
      <w:pPr>
        <w:spacing w:beforeAutospacing="0" w:after="0" w:afterAutospacing="0" w:line="360" w:lineRule="auto"/>
        <w:rPr>
          <w:rFonts w:ascii="Times New Roman" w:cs="Times New Roman" w:eastAsia="Calibri" w:hAnsi="Times New Roman"/>
          <w:sz w:val="24"/>
          <w:szCs w:val="24"/>
          <w:lang w:val="en-US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>Strawson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, P. (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1950): ‘Truth’, </w:t>
      </w:r>
      <w:r>
        <w:rPr>
          <w:rFonts w:ascii="Times New Roman" w:cs="Times New Roman" w:eastAsia="Calibri" w:hAnsi="Times New Roman"/>
          <w:i/>
          <w:sz w:val="24"/>
          <w:szCs w:val="24"/>
          <w:lang w:val="en-US"/>
        </w:rPr>
        <w:t>Proceedings of the Aristotelian Society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, reprinted in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Strawson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</w:t>
      </w:r>
    </w:p>
    <w:p w14:paraId="00000165">
      <w:pPr>
        <w:spacing w:beforeAutospacing="0" w:after="0" w:afterAutospacing="0" w:line="360" w:lineRule="auto"/>
        <w:rPr>
          <w:lang w:val="en-GB"/>
        </w:rPr>
      </w:pP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     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 xml:space="preserve">1971, </w:t>
      </w:r>
      <w:r>
        <w:rPr>
          <w:rFonts w:ascii="Times New Roman" w:cs="Times New Roman" w:eastAsia="Calibri" w:hAnsi="Times New Roman"/>
          <w:i/>
          <w:iCs/>
          <w:sz w:val="24"/>
          <w:szCs w:val="24"/>
          <w:lang w:val="en-US"/>
        </w:rPr>
        <w:t>Logico</w:t>
      </w:r>
      <w:r>
        <w:rPr>
          <w:rFonts w:ascii="Times New Roman" w:cs="Times New Roman" w:eastAsia="Calibri" w:hAnsi="Times New Roman"/>
          <w:i/>
          <w:iCs/>
          <w:sz w:val="24"/>
          <w:szCs w:val="24"/>
          <w:lang w:val="en-US"/>
        </w:rPr>
        <w:t>-Linguistic Papers</w:t>
      </w:r>
      <w:r>
        <w:rPr>
          <w:rFonts w:ascii="Times New Roman" w:cs="Times New Roman" w:eastAsia="Calibri" w:hAnsi="Times New Roman"/>
          <w:sz w:val="24"/>
          <w:szCs w:val="24"/>
          <w:lang w:val="en-US"/>
        </w:rPr>
        <w:t>, Methuen, London, 1971.</w:t>
      </w:r>
    </w:p>
    <w:sectPr>
      <w:headerReference w:type="default" r:id="rId14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beforeAutospacing="0" w:after="0" w:afterAutospacing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beforeAutospacing="0" w:after="0" w:afterAutospacing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Times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0" w:usb1="1200ffef" w:usb2="00040000" w:usb3="00000000" w:csb0="00000001" w:csb1="00000000"/>
  </w:font>
  <w:font w:name="Lucida Sans Unicode">
    <w:panose1 w:val="020b0602030504020204"/>
    <w:charset w:val="00"/>
    <w:family w:val="swiss"/>
    <w:pitch w:val="variable"/>
    <w:sig w:usb0="00000000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beforeAutospacing="0" w:after="0" w:afterAutospacing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beforeAutospacing="0" w:after="0" w:afterAutospacing="0" w:line="240" w:lineRule="auto"/>
        <w:rPr/>
      </w:pPr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166">
    <w:pPr>
      <w:pStyle w:val="Header"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</w:p>
  <w:p w14:paraId="00000167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38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 w:tentative="0">
      <w:start w:val="1"/>
      <w:numFmt w:val="bullet"/>
      <w:isLgl w:val="off"/>
      <w:suff w:val="tab"/>
      <w:lvlText w:val="-"/>
      <w:lvlJc w:val="left"/>
      <w:pPr>
        <w:ind w:left="720" w:hanging="360"/>
      </w:pPr>
      <w:rPr>
        <w:rFonts w:ascii="Calibri" w:hAnsi="Calibri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82B"/>
    <w:rsid w:val="00014DD9"/>
    <w:rsid w:val="00064B69"/>
    <w:rsid w:val="0007256A"/>
    <w:rsid w:val="0009310C"/>
    <w:rsid w:val="0009757D"/>
    <w:rsid w:val="000B07AA"/>
    <w:rsid w:val="001064C5"/>
    <w:rsid w:val="00113505"/>
    <w:rsid w:val="00115C1F"/>
    <w:rsid w:val="001310E0"/>
    <w:rsid w:val="001F6D95"/>
    <w:rsid w:val="0020026F"/>
    <w:rsid w:val="002003CB"/>
    <w:rsid w:val="00231131"/>
    <w:rsid w:val="002D3C85"/>
    <w:rsid w:val="002E3A5A"/>
    <w:rsid w:val="00317716"/>
    <w:rsid w:val="00330A1C"/>
    <w:rsid w:val="00345369"/>
    <w:rsid w:val="003870EF"/>
    <w:rsid w:val="003A6471"/>
    <w:rsid w:val="003B4D1C"/>
    <w:rsid w:val="003E4A77"/>
    <w:rsid w:val="00421CE8"/>
    <w:rsid w:val="00430CB2"/>
    <w:rsid w:val="004B2D72"/>
    <w:rsid w:val="004E2837"/>
    <w:rsid w:val="004E2B39"/>
    <w:rsid w:val="004F33BA"/>
    <w:rsid w:val="004F491E"/>
    <w:rsid w:val="004F799F"/>
    <w:rsid w:val="0051329D"/>
    <w:rsid w:val="0055278A"/>
    <w:rsid w:val="0056450C"/>
    <w:rsid w:val="005667ED"/>
    <w:rsid w:val="005F2656"/>
    <w:rsid w:val="00604AA7"/>
    <w:rsid w:val="007328E6"/>
    <w:rsid w:val="00757C58"/>
    <w:rsid w:val="007934F1"/>
    <w:rsid w:val="00797CF5"/>
    <w:rsid w:val="00857D3C"/>
    <w:rsid w:val="0087218F"/>
    <w:rsid w:val="008935AC"/>
    <w:rsid w:val="008A1E42"/>
    <w:rsid w:val="008A7DAA"/>
    <w:rsid w:val="008B7937"/>
    <w:rsid w:val="008C51CA"/>
    <w:rsid w:val="00941478"/>
    <w:rsid w:val="009621BF"/>
    <w:rsid w:val="00A6207C"/>
    <w:rsid w:val="00AA00A5"/>
    <w:rsid w:val="00AE5B62"/>
    <w:rsid w:val="00AF3914"/>
    <w:rsid w:val="00B04FF9"/>
    <w:rsid w:val="00B45C33"/>
    <w:rsid w:val="00B61ED0"/>
    <w:rsid w:val="00BE2AA7"/>
    <w:rsid w:val="00C61CE5"/>
    <w:rsid w:val="00CA1C4F"/>
    <w:rsid w:val="00CB7657"/>
    <w:rsid w:val="00D56447"/>
    <w:rsid w:val="00DA1A38"/>
    <w:rsid w:val="00DF4F19"/>
    <w:rsid w:val="00E3682B"/>
    <w:rsid w:val="00E76DD2"/>
    <w:rsid w:val="00F03ACC"/>
    <w:rsid w:val="00F14ABB"/>
    <w:rsid w:val="00F16365"/>
    <w:rsid w:val="00F27B95"/>
    <w:rsid w:val="00F5055E"/>
    <w:rsid w:val="00F85C37"/>
    <w:rsid w:val="00F9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fr-FR" w:bidi="ar-SA" w:eastAsia="en-US"/>
      </w:rPr>
    </w:rPrDefault>
    <w:pPrDefault>
      <w:pPr>
        <w:spacing w:beforeAutospacing="0" w:after="200" w:afterAutospacing="0" w:line="276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rPr>
      <w:rFonts w:ascii="Calibri" w:cs="Times New Roman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rFonts w:ascii="Calibri" w:cs="Times New Roman" w:eastAsia="Calibri" w:hAnsi="Calibri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Times New Roman" w:cs="Times New Roman" w:eastAsia="Times New Roman" w:hAnsi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 w:val="on"/>
    <w:rPr>
      <w:rFonts w:ascii="Times New Roman" w:cs="Times New Roman" w:eastAsia="Times New Roman" w:hAnsi="Times New Roman"/>
      <w:sz w:val="24"/>
      <w:szCs w:val="20"/>
      <w:lang w:val="en-GB"/>
    </w:rPr>
  </w:style>
  <w:style w:type="character" w:customStyle="1" w:styleId="St">
    <w:name w:val="St"/>
    <w:basedOn w:val="DefaultParagraphFont"/>
    <w:uiPriority w:val="99"/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536"/>
        <w:tab w:val="right" w:pos="9072"/>
      </w:tabs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536"/>
        <w:tab w:val="right" w:pos="9072"/>
      </w:tabs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Hyperlink">
    <w:name w:val="Hyperlink"/>
    <w:basedOn w:val="DefaultParagraphFont"/>
    <w:uiPriority w:val="99"/>
    <w:semiHidden w:val="on"/>
    <w:unhideWhenUsed w:val="on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3B4D1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4D1C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4D1C"/>
    <w:rPr>
      <w:rFonts w:ascii="Calibri" w:eastAsia="Calibri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10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1064C5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st">
    <w:name w:val="st"/>
    <w:basedOn w:val="DefaultParagraphFont"/>
    <w:rsid w:val="001064C5"/>
  </w:style>
  <w:style w:type="character" w:styleId="Emphasis">
    <w:name w:val="Emphasis"/>
    <w:basedOn w:val="DefaultParagraphFont"/>
    <w:uiPriority w:val="20"/>
    <w:qFormat/>
    <w:rsid w:val="001064C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52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78A"/>
  </w:style>
  <w:style w:type="paragraph" w:styleId="Footer">
    <w:name w:val="footer"/>
    <w:basedOn w:val="Normal"/>
    <w:link w:val="FooterChar"/>
    <w:uiPriority w:val="99"/>
    <w:unhideWhenUsed/>
    <w:rsid w:val="00552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78A"/>
  </w:style>
  <w:style w:type="paragraph" w:styleId="ListParagraph">
    <w:name w:val="List Paragraph"/>
    <w:basedOn w:val="Normal"/>
    <w:uiPriority w:val="34"/>
    <w:qFormat/>
    <w:rsid w:val="004E2B3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870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openxmlformats.org/officeDocument/2006/relationships/header" Target="header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1" Type="http://schemas.openxmlformats.org/officeDocument/2006/relationships/customXml" Target="../customXml/item1.xml"/><Relationship Id="rId4" Type="http://schemas.microsoft.com/office/2007/relationships/stylesWithEffects" Target="stylesWithEffects.xml"/><Relationship Id="rId6" Type="http://schemas.openxmlformats.org/officeDocument/2006/relationships/webSettings" Target="webSettings.xml"/><Relationship Id="rId9" Type="http://schemas.openxmlformats.org/officeDocument/2006/relationships/hyperlink" Target="https://direct.mit.edu/ling/article-abstract/doi/10.1162/ling_a_00437/102793/Names-Light-Nouns-and-Countability?redirectedFrom=fulltext&amp;fbclid=IwAR0_7mTZUyt5uPLnQoV6TR-5WJcXXQmSfqYBaV3sQ-eI1jyq2VX9lAtdGqI" TargetMode="External"/><Relationship Id="rId10" Type="http://schemas.openxmlformats.org/officeDocument/2006/relationships/hyperlink" Target="http://www.friederike-moltmann.com/uploads/Names-Sortals-publ.doc" TargetMode="Externa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58477-1ACC-4A94-AE00-D5AFC67F6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2605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IHPST</dc:creator>
  <cp:lastModifiedBy>Unknown Author</cp:lastModifiedBy>
</cp:coreProperties>
</file>